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三亚市饮用水水源保护办法（征求意见稿）</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第一条 【立法目的】</w:t>
      </w:r>
      <w:r>
        <w:rPr>
          <w:rFonts w:hint="eastAsia" w:ascii="仿宋" w:hAnsi="仿宋" w:eastAsia="仿宋" w:cs="仿宋"/>
          <w:b w:val="0"/>
          <w:bCs w:val="0"/>
          <w:sz w:val="28"/>
          <w:szCs w:val="28"/>
        </w:rPr>
        <w:t>为了加强饮用水水源保护，保障饮用水安全，维护公众健康，推进生态文明建设，根据《中华人民共和国水法》《中华人民共和国水污染防治法》《海南省水污染防治条例》《海南省饮用水水源保护条例》等有关法律、法规，结合本市实际，制定本规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第二条【适用范围】</w:t>
      </w:r>
      <w:r>
        <w:rPr>
          <w:rFonts w:hint="eastAsia" w:ascii="仿宋" w:hAnsi="仿宋" w:eastAsia="仿宋" w:cs="仿宋"/>
          <w:b w:val="0"/>
          <w:bCs w:val="0"/>
          <w:sz w:val="28"/>
          <w:szCs w:val="28"/>
        </w:rPr>
        <w:t>本规定适用于本市行政区域内城乡集中式供水饮用水水源的保护与管理工作。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第三条【基本原则】</w:t>
      </w:r>
      <w:r>
        <w:rPr>
          <w:rFonts w:hint="eastAsia" w:ascii="仿宋" w:hAnsi="仿宋" w:eastAsia="仿宋" w:cs="仿宋"/>
          <w:b w:val="0"/>
          <w:bCs w:val="0"/>
          <w:sz w:val="28"/>
          <w:szCs w:val="28"/>
        </w:rPr>
        <w:t>饮用水水源保护应当遵循严格保护、预防为主、防治结合、确保安全的原则。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第四条【政府职责】</w:t>
      </w:r>
      <w:r>
        <w:rPr>
          <w:rFonts w:hint="eastAsia" w:ascii="仿宋" w:hAnsi="仿宋" w:eastAsia="仿宋" w:cs="仿宋"/>
          <w:b w:val="0"/>
          <w:bCs w:val="0"/>
          <w:sz w:val="28"/>
          <w:szCs w:val="28"/>
        </w:rPr>
        <w:t>市、区人民政府应当加强饮用水水源的保护、建设和管理职责：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（一）将饮用水水源保护纳入本级国民经济和社会发展规划，将饮用水水源的污染防治、生态保护、生态补偿等经费纳入财政预算；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（二）建立完善饮用水水源保护目标责任制和考核评价制度，将饮用水水源保护目标完成情况作为对政府及其负责人考核评价的重要内容；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（三）调整产业结构和布局，控制饮用水源保护区人口规模，使经济建设、城市建设与饮用水源保护协调发展；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（四）法律、法规规定的其他饮用水水源保护职责。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育才生态区管理委员会参照前款规定履行相关职责。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第五条【部门监管职责】</w:t>
      </w:r>
      <w:r>
        <w:rPr>
          <w:rFonts w:hint="eastAsia" w:ascii="仿宋" w:hAnsi="仿宋" w:eastAsia="仿宋" w:cs="仿宋"/>
          <w:b w:val="0"/>
          <w:bCs w:val="0"/>
          <w:sz w:val="28"/>
          <w:szCs w:val="28"/>
        </w:rPr>
        <w:t>生态环境主管部门对饮用水水源的保护和污染防治实施统一监督管理。水行政主管部门负责饮用水水源工程建设的具体工作，对饮用水水资源实施统一监督管理。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其他管理部门应当依照各自职责对饮用水水源保护实施监督管理：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（一）自然资源和规划主管部门负责饮用水水源保护区及其周围的规划建设，并对在饮用水水源保护区内的建设项目依法审批和管理；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rPr>
        <w:t>）住房和城乡建设</w:t>
      </w:r>
      <w:r>
        <w:rPr>
          <w:rFonts w:hint="eastAsia" w:ascii="仿宋" w:hAnsi="仿宋" w:eastAsia="仿宋" w:cs="仿宋"/>
          <w:b w:val="0"/>
          <w:bCs w:val="0"/>
          <w:sz w:val="28"/>
          <w:szCs w:val="28"/>
          <w:lang w:val="en-US" w:eastAsia="zh-CN"/>
        </w:rPr>
        <w:t>主管</w:t>
      </w:r>
      <w:r>
        <w:rPr>
          <w:rFonts w:hint="eastAsia" w:ascii="仿宋" w:hAnsi="仿宋" w:eastAsia="仿宋" w:cs="仿宋"/>
          <w:b w:val="0"/>
          <w:bCs w:val="0"/>
          <w:sz w:val="28"/>
          <w:szCs w:val="28"/>
        </w:rPr>
        <w:t>部门负责依法制定供水规划，公共饮用水供水工程项目的组织选址、设计审查和竣工验收，饮用水水源保护区内施工项目的监督管理；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 xml:space="preserve">）卫生健康部门负责饮用水水源保护区卫生防疫，并参与饮用水水源保护区的划定、饮用水水源污染突发事故预防及应急处置等工作；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）林业主管部门负责饮用水水源保护区内森林、林地等的保护管理工作；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rPr>
        <w:t>）农业农村主管部门负责饮用水水源保护区内的农业面源污染防治；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rPr>
        <w:t>）旅游文化主管部门负责饮用水水源保护区旅游活动的环境保护工作；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七</w:t>
      </w:r>
      <w:r>
        <w:rPr>
          <w:rFonts w:hint="eastAsia" w:ascii="仿宋" w:hAnsi="仿宋" w:eastAsia="仿宋" w:cs="仿宋"/>
          <w:b w:val="0"/>
          <w:bCs w:val="0"/>
          <w:sz w:val="28"/>
          <w:szCs w:val="28"/>
        </w:rPr>
        <w:t>）公安机关负责饮用水水源保护区内道路、桥梁等的交通管制</w:t>
      </w:r>
      <w:r>
        <w:rPr>
          <w:rFonts w:hint="eastAsia" w:ascii="仿宋" w:hAnsi="仿宋" w:eastAsia="仿宋" w:cs="仿宋"/>
          <w:b w:val="0"/>
          <w:bCs w:val="0"/>
          <w:sz w:val="28"/>
          <w:szCs w:val="28"/>
          <w:lang w:val="en-US" w:eastAsia="zh-CN"/>
        </w:rPr>
        <w:t>等工作</w:t>
      </w:r>
      <w:r>
        <w:rPr>
          <w:rFonts w:hint="eastAsia" w:ascii="仿宋" w:hAnsi="仿宋" w:eastAsia="仿宋" w:cs="仿宋"/>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八</w:t>
      </w:r>
      <w:r>
        <w:rPr>
          <w:rFonts w:hint="eastAsia" w:ascii="仿宋" w:hAnsi="仿宋" w:eastAsia="仿宋" w:cs="仿宋"/>
          <w:b w:val="0"/>
          <w:bCs w:val="0"/>
          <w:sz w:val="28"/>
          <w:szCs w:val="28"/>
        </w:rPr>
        <w:t>）交通</w:t>
      </w:r>
      <w:r>
        <w:rPr>
          <w:rFonts w:hint="eastAsia" w:ascii="仿宋" w:hAnsi="仿宋" w:eastAsia="仿宋" w:cs="仿宋"/>
          <w:b w:val="0"/>
          <w:bCs w:val="0"/>
          <w:sz w:val="28"/>
          <w:szCs w:val="28"/>
          <w:lang w:val="en-US" w:eastAsia="zh-CN"/>
        </w:rPr>
        <w:t>运输主管部门</w:t>
      </w:r>
      <w:r>
        <w:rPr>
          <w:rFonts w:hint="eastAsia" w:ascii="仿宋" w:hAnsi="仿宋" w:eastAsia="仿宋" w:cs="仿宋"/>
          <w:b w:val="0"/>
          <w:bCs w:val="0"/>
          <w:sz w:val="28"/>
          <w:szCs w:val="28"/>
        </w:rPr>
        <w:t>依法加强饮用水源保护区</w:t>
      </w:r>
      <w:r>
        <w:rPr>
          <w:rFonts w:hint="eastAsia" w:ascii="仿宋" w:hAnsi="仿宋" w:eastAsia="仿宋" w:cs="仿宋"/>
          <w:b w:val="0"/>
          <w:bCs w:val="0"/>
          <w:sz w:val="28"/>
          <w:szCs w:val="28"/>
          <w:lang w:val="en-US" w:eastAsia="zh-CN"/>
        </w:rPr>
        <w:t>道路、桥梁运输</w:t>
      </w:r>
      <w:r>
        <w:rPr>
          <w:rFonts w:hint="eastAsia" w:ascii="仿宋" w:hAnsi="仿宋" w:eastAsia="仿宋" w:cs="仿宋"/>
          <w:b w:val="0"/>
          <w:bCs w:val="0"/>
          <w:sz w:val="28"/>
          <w:szCs w:val="28"/>
        </w:rPr>
        <w:t>危险化学品</w:t>
      </w:r>
      <w:r>
        <w:rPr>
          <w:rFonts w:hint="eastAsia" w:ascii="仿宋" w:hAnsi="仿宋" w:eastAsia="仿宋" w:cs="仿宋"/>
          <w:b w:val="0"/>
          <w:bCs w:val="0"/>
          <w:sz w:val="28"/>
          <w:szCs w:val="28"/>
          <w:lang w:val="en-US" w:eastAsia="zh-CN"/>
        </w:rPr>
        <w:t>的</w:t>
      </w:r>
      <w:r>
        <w:rPr>
          <w:rFonts w:hint="eastAsia" w:ascii="仿宋" w:hAnsi="仿宋" w:eastAsia="仿宋" w:cs="仿宋"/>
          <w:b w:val="0"/>
          <w:bCs w:val="0"/>
          <w:sz w:val="28"/>
          <w:szCs w:val="28"/>
        </w:rPr>
        <w:t>限制和管控</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配合水务部门在饮用水源过境桥梁两侧建设</w:t>
      </w:r>
      <w:r>
        <w:rPr>
          <w:rFonts w:hint="eastAsia" w:ascii="仿宋" w:hAnsi="仿宋" w:eastAsia="仿宋" w:cs="仿宋"/>
          <w:b w:val="0"/>
          <w:bCs w:val="0"/>
          <w:sz w:val="28"/>
          <w:szCs w:val="28"/>
          <w:lang w:val="en-US" w:eastAsia="zh-CN"/>
        </w:rPr>
        <w:t>隔离网、</w:t>
      </w:r>
      <w:r>
        <w:rPr>
          <w:rFonts w:hint="eastAsia" w:ascii="仿宋" w:hAnsi="仿宋" w:eastAsia="仿宋" w:cs="仿宋"/>
          <w:b w:val="0"/>
          <w:bCs w:val="0"/>
          <w:sz w:val="28"/>
          <w:szCs w:val="28"/>
        </w:rPr>
        <w:t>应急</w:t>
      </w:r>
      <w:r>
        <w:rPr>
          <w:rFonts w:hint="eastAsia" w:ascii="仿宋" w:hAnsi="仿宋" w:eastAsia="仿宋" w:cs="仿宋"/>
          <w:b w:val="0"/>
          <w:bCs w:val="0"/>
          <w:sz w:val="28"/>
          <w:szCs w:val="28"/>
          <w:lang w:val="en-US" w:eastAsia="zh-CN"/>
        </w:rPr>
        <w:t>事故</w:t>
      </w:r>
      <w:r>
        <w:rPr>
          <w:rFonts w:hint="eastAsia" w:ascii="仿宋" w:hAnsi="仿宋" w:eastAsia="仿宋" w:cs="仿宋"/>
          <w:b w:val="0"/>
          <w:bCs w:val="0"/>
          <w:sz w:val="28"/>
          <w:szCs w:val="28"/>
        </w:rPr>
        <w:t>池</w:t>
      </w:r>
      <w:r>
        <w:rPr>
          <w:rFonts w:hint="eastAsia" w:ascii="仿宋" w:hAnsi="仿宋" w:eastAsia="仿宋" w:cs="仿宋"/>
          <w:b w:val="0"/>
          <w:bCs w:val="0"/>
          <w:sz w:val="28"/>
          <w:szCs w:val="28"/>
          <w:lang w:val="en-US" w:eastAsia="zh-CN"/>
        </w:rPr>
        <w:t>等隔离和应急处置设施；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（九）</w:t>
      </w:r>
      <w:r>
        <w:rPr>
          <w:rFonts w:hint="eastAsia" w:ascii="仿宋" w:hAnsi="仿宋" w:eastAsia="仿宋" w:cs="仿宋"/>
          <w:b w:val="0"/>
          <w:bCs w:val="0"/>
          <w:sz w:val="28"/>
          <w:szCs w:val="28"/>
        </w:rPr>
        <w:t>其他有关主管部门根据各自职责，共同做好饮用水水源保护区污染防治的监督管理工作。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育才生态区管理委员会应当确定负责本辖区饮用水水源保护工作的具体部门。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第六条【宣传教育】</w:t>
      </w:r>
      <w:r>
        <w:rPr>
          <w:rFonts w:hint="eastAsia" w:ascii="仿宋" w:hAnsi="仿宋" w:eastAsia="仿宋" w:cs="仿宋"/>
          <w:b w:val="0"/>
          <w:bCs w:val="0"/>
          <w:sz w:val="28"/>
          <w:szCs w:val="28"/>
        </w:rPr>
        <w:t>市、区人民政府和相关部门、社会团体、学校、新闻媒体、基层群众性自治组织等应当组织开展饮用水水源保护的宣传教育，普及饮用水水源保护的法律法规和科学知识，提高公众节约用水、保护饮用水水源的意识和能力。</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第七条【公众参与】</w:t>
      </w:r>
      <w:r>
        <w:rPr>
          <w:rFonts w:hint="eastAsia" w:ascii="仿宋" w:hAnsi="仿宋" w:eastAsia="仿宋" w:cs="仿宋"/>
          <w:b w:val="0"/>
          <w:bCs w:val="0"/>
          <w:sz w:val="28"/>
          <w:szCs w:val="28"/>
        </w:rPr>
        <w:t>任何单位和个人都有义务保护饮用水水源，有权对污染和破坏饮用水水源的行为进行制止、举报。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市</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区</w:t>
      </w:r>
      <w:r>
        <w:rPr>
          <w:rFonts w:hint="eastAsia" w:ascii="仿宋" w:hAnsi="仿宋" w:eastAsia="仿宋" w:cs="仿宋"/>
          <w:b w:val="0"/>
          <w:bCs w:val="0"/>
          <w:sz w:val="28"/>
          <w:szCs w:val="28"/>
        </w:rPr>
        <w:t>人民政府对在饮用水水源保护和管理工作中做出显著成绩的单位和个人，按照有关规定给予表彰奖励。</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第二章 饮用水水源保护区的划定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highlight w:val="yellow"/>
        </w:rPr>
      </w:pPr>
      <w:r>
        <w:rPr>
          <w:rFonts w:hint="eastAsia" w:ascii="仿宋" w:hAnsi="仿宋" w:eastAsia="仿宋" w:cs="仿宋"/>
          <w:b/>
          <w:bCs/>
          <w:kern w:val="0"/>
          <w:sz w:val="28"/>
          <w:szCs w:val="28"/>
        </w:rPr>
        <w:t>第八条 【饮用水水源保护规划】</w:t>
      </w:r>
      <w:r>
        <w:rPr>
          <w:rFonts w:hint="eastAsia" w:ascii="仿宋" w:hAnsi="仿宋" w:eastAsia="仿宋" w:cs="仿宋"/>
          <w:b w:val="0"/>
          <w:bCs w:val="0"/>
          <w:kern w:val="0"/>
          <w:sz w:val="28"/>
          <w:szCs w:val="28"/>
        </w:rPr>
        <w:t>生态环境主管部门应当会同同级水行政、卫生健康等主管部门编制本行政区域饮用水水源保护规划，饮用水水源保护规划应当与市国土空间规划相衔接，明确保护目标、污染防治任务、风险防范措施、饮用水水源环境保护工程等内容，报经同级人民政府批准后实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第九条</w:t>
      </w:r>
      <w:r>
        <w:rPr>
          <w:rFonts w:hint="eastAsia" w:ascii="仿宋" w:hAnsi="仿宋" w:eastAsia="仿宋" w:cs="仿宋"/>
          <w:b/>
          <w:bCs/>
          <w:kern w:val="0"/>
          <w:sz w:val="28"/>
          <w:szCs w:val="28"/>
        </w:rPr>
        <w:t>【水源保护区划定要求和类型】</w:t>
      </w:r>
      <w:r>
        <w:rPr>
          <w:rFonts w:hint="eastAsia" w:ascii="仿宋" w:hAnsi="仿宋" w:eastAsia="仿宋" w:cs="仿宋"/>
          <w:b w:val="0"/>
          <w:bCs w:val="0"/>
          <w:kern w:val="0"/>
          <w:sz w:val="28"/>
          <w:szCs w:val="28"/>
        </w:rPr>
        <w:t>对本市饮用水水源应当按照不同水域特点和确保饮用水安全的要求，划定一定面积的水域、陆域作为饮用水水源保护区。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饮用水水源保护区分为一级保护区和二级保护区；必要时，可以在饮用水水源保护区外围划定一定的区域作为准保护区。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十</w:t>
      </w:r>
      <w:r>
        <w:rPr>
          <w:rFonts w:hint="eastAsia" w:ascii="仿宋" w:hAnsi="仿宋" w:eastAsia="仿宋" w:cs="仿宋"/>
          <w:b/>
          <w:bCs/>
          <w:kern w:val="0"/>
          <w:sz w:val="28"/>
          <w:szCs w:val="28"/>
        </w:rPr>
        <w:t>条【水质标准】</w:t>
      </w:r>
      <w:r>
        <w:rPr>
          <w:rFonts w:hint="eastAsia" w:ascii="仿宋" w:hAnsi="仿宋" w:eastAsia="仿宋" w:cs="仿宋"/>
          <w:b w:val="0"/>
          <w:bCs w:val="0"/>
          <w:kern w:val="0"/>
          <w:sz w:val="28"/>
          <w:szCs w:val="28"/>
        </w:rPr>
        <w:t>本市饮用水水源保护区及准保护区的水质应当符合下列规定：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（一）一级、二级保护区内的水质，应当不低于国家《地表水环境质量标准》Ⅱ类标准，并符合国家规定的《生活饮用水卫生标准》的要求；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 xml:space="preserve"> （二）准保护区内的水质，应当不低于国家《地表水环境质量标准》Ⅲ类标准。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一</w:t>
      </w:r>
      <w:r>
        <w:rPr>
          <w:rFonts w:hint="eastAsia" w:ascii="仿宋" w:hAnsi="仿宋" w:eastAsia="仿宋" w:cs="仿宋"/>
          <w:b/>
          <w:bCs/>
          <w:kern w:val="0"/>
          <w:sz w:val="28"/>
          <w:szCs w:val="28"/>
        </w:rPr>
        <w:t>条【划定程序】</w:t>
      </w:r>
      <w:r>
        <w:rPr>
          <w:rFonts w:hint="eastAsia" w:ascii="仿宋" w:hAnsi="仿宋" w:eastAsia="仿宋" w:cs="仿宋"/>
          <w:b w:val="0"/>
          <w:bCs w:val="0"/>
          <w:kern w:val="0"/>
          <w:sz w:val="28"/>
          <w:szCs w:val="28"/>
        </w:rPr>
        <w:t>饮用水水源保护区及准保护区的划定方案由市人民政府提出，公开征求所在地相关单位和居民的意见后，报省人民政府批准。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跨市县饮用水水源保护区及准保护区的划定方案，由相关市、县、自治县人民政府协商确定；协商不成的，</w:t>
      </w:r>
      <w:r>
        <w:rPr>
          <w:rFonts w:hint="eastAsia" w:ascii="仿宋" w:hAnsi="仿宋" w:eastAsia="仿宋" w:cs="仿宋"/>
          <w:b w:val="0"/>
          <w:bCs w:val="0"/>
          <w:kern w:val="0"/>
          <w:sz w:val="28"/>
          <w:szCs w:val="28"/>
          <w:lang w:val="en-US" w:eastAsia="zh-CN"/>
        </w:rPr>
        <w:t>报请</w:t>
      </w:r>
      <w:r>
        <w:rPr>
          <w:rFonts w:hint="eastAsia" w:ascii="仿宋" w:hAnsi="仿宋" w:eastAsia="仿宋" w:cs="仿宋"/>
          <w:b w:val="0"/>
          <w:bCs w:val="0"/>
          <w:kern w:val="0"/>
          <w:sz w:val="28"/>
          <w:szCs w:val="28"/>
        </w:rPr>
        <w:t>省人民政府</w:t>
      </w:r>
      <w:r>
        <w:rPr>
          <w:rFonts w:hint="eastAsia" w:ascii="仿宋" w:hAnsi="仿宋" w:eastAsia="仿宋" w:cs="仿宋"/>
          <w:b w:val="0"/>
          <w:bCs w:val="0"/>
          <w:kern w:val="0"/>
          <w:sz w:val="28"/>
          <w:szCs w:val="28"/>
          <w:lang w:val="en-US" w:eastAsia="zh-CN"/>
        </w:rPr>
        <w:t>水行政、</w:t>
      </w:r>
      <w:r>
        <w:rPr>
          <w:rFonts w:hint="eastAsia" w:ascii="仿宋" w:hAnsi="仿宋" w:eastAsia="仿宋" w:cs="仿宋"/>
          <w:b w:val="0"/>
          <w:bCs w:val="0"/>
          <w:kern w:val="0"/>
          <w:sz w:val="28"/>
          <w:szCs w:val="28"/>
        </w:rPr>
        <w:t>生态环境</w:t>
      </w:r>
      <w:r>
        <w:rPr>
          <w:rFonts w:hint="eastAsia" w:ascii="仿宋" w:hAnsi="仿宋" w:eastAsia="仿宋" w:cs="仿宋"/>
          <w:b w:val="0"/>
          <w:bCs w:val="0"/>
          <w:kern w:val="0"/>
          <w:sz w:val="28"/>
          <w:szCs w:val="28"/>
          <w:lang w:val="en-US" w:eastAsia="zh-CN"/>
        </w:rPr>
        <w:t>等</w:t>
      </w:r>
      <w:r>
        <w:rPr>
          <w:rFonts w:hint="eastAsia" w:ascii="仿宋" w:hAnsi="仿宋" w:eastAsia="仿宋" w:cs="仿宋"/>
          <w:b w:val="0"/>
          <w:bCs w:val="0"/>
          <w:kern w:val="0"/>
          <w:sz w:val="28"/>
          <w:szCs w:val="28"/>
        </w:rPr>
        <w:t>主管部门提出划定方案。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经批准的饮用水水源保护区及准保护区由省人民政府向社会公告。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二</w:t>
      </w:r>
      <w:r>
        <w:rPr>
          <w:rFonts w:hint="eastAsia" w:ascii="仿宋" w:hAnsi="仿宋" w:eastAsia="仿宋" w:cs="仿宋"/>
          <w:b/>
          <w:bCs/>
          <w:kern w:val="0"/>
          <w:sz w:val="28"/>
          <w:szCs w:val="28"/>
        </w:rPr>
        <w:t>条【水源保护区的调整】</w:t>
      </w:r>
      <w:r>
        <w:rPr>
          <w:rFonts w:hint="eastAsia" w:ascii="仿宋" w:hAnsi="仿宋" w:eastAsia="仿宋" w:cs="仿宋"/>
          <w:b w:val="0"/>
          <w:bCs w:val="0"/>
          <w:kern w:val="0"/>
          <w:sz w:val="28"/>
          <w:szCs w:val="28"/>
        </w:rPr>
        <w:t>饮用水水源保护区、准保护区划定方案经批准后不得擅自调整。确实因饮用水水源开采年限、水质状况或者供水变化等情况需要调整的，市人民政府可以提出调整饮用水水源保护区、准保护区及其范围的方案，按照本条例第十条规定的程序报请省人民政府批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三</w:t>
      </w:r>
      <w:r>
        <w:rPr>
          <w:rFonts w:hint="eastAsia" w:ascii="仿宋" w:hAnsi="仿宋" w:eastAsia="仿宋" w:cs="仿宋"/>
          <w:b/>
          <w:bCs/>
          <w:kern w:val="0"/>
          <w:sz w:val="28"/>
          <w:szCs w:val="28"/>
        </w:rPr>
        <w:t>条【水源保护区标识】</w:t>
      </w:r>
      <w:r>
        <w:rPr>
          <w:rFonts w:hint="eastAsia" w:ascii="仿宋" w:hAnsi="仿宋" w:eastAsia="仿宋" w:cs="仿宋"/>
          <w:b w:val="0"/>
          <w:bCs w:val="0"/>
          <w:kern w:val="0"/>
          <w:sz w:val="28"/>
          <w:szCs w:val="28"/>
        </w:rPr>
        <w:t>市</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区</w:t>
      </w:r>
      <w:r>
        <w:rPr>
          <w:rFonts w:hint="eastAsia" w:ascii="仿宋" w:hAnsi="仿宋" w:eastAsia="仿宋" w:cs="仿宋"/>
          <w:b w:val="0"/>
          <w:bCs w:val="0"/>
          <w:kern w:val="0"/>
          <w:sz w:val="28"/>
          <w:szCs w:val="28"/>
        </w:rPr>
        <w:t>人民政府应当按照国家和本省相关规定，在饮用水水源保护区及准保护区的边界设立明确的地理界标和宣传牌，并在显著位置设立警示标志。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水行政主管部门应当在饮用水水源一级保护区外围设置隔离防护设施，实行封闭式管理。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任何单位和个人不得损毁、涂改或者擅自移动饮用水水源保护区及准保护区地理界标、宣传牌、警示标志和隔离防护设施。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四</w:t>
      </w:r>
      <w:r>
        <w:rPr>
          <w:rFonts w:hint="eastAsia" w:ascii="仿宋" w:hAnsi="仿宋" w:eastAsia="仿宋" w:cs="仿宋"/>
          <w:b/>
          <w:bCs/>
          <w:kern w:val="0"/>
          <w:sz w:val="28"/>
          <w:szCs w:val="28"/>
        </w:rPr>
        <w:t>条【备用水源】</w:t>
      </w:r>
      <w:r>
        <w:rPr>
          <w:rFonts w:hint="eastAsia" w:ascii="仿宋" w:hAnsi="仿宋" w:eastAsia="仿宋" w:cs="仿宋"/>
          <w:b w:val="0"/>
          <w:bCs w:val="0"/>
          <w:kern w:val="0"/>
          <w:sz w:val="28"/>
          <w:szCs w:val="28"/>
        </w:rPr>
        <w:t>市人民政府应当加强备用饮用水水源建设，保证应急饮用水。备用饮用水水源应当根据实际情况，按照饮用水水源保护区的有关规定划定保护范围并实施管理。</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饮用水水源污染防治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五</w:t>
      </w:r>
      <w:r>
        <w:rPr>
          <w:rFonts w:hint="eastAsia" w:ascii="仿宋" w:hAnsi="仿宋" w:eastAsia="仿宋" w:cs="仿宋"/>
          <w:b/>
          <w:bCs/>
          <w:kern w:val="0"/>
          <w:sz w:val="28"/>
          <w:szCs w:val="28"/>
        </w:rPr>
        <w:t>条【准保护区的禁止性活动】</w:t>
      </w:r>
      <w:r>
        <w:rPr>
          <w:rFonts w:hint="eastAsia" w:ascii="仿宋" w:hAnsi="仿宋" w:eastAsia="仿宋" w:cs="仿宋"/>
          <w:b w:val="0"/>
          <w:bCs w:val="0"/>
          <w:kern w:val="0"/>
          <w:sz w:val="28"/>
          <w:szCs w:val="28"/>
        </w:rPr>
        <w:t>在饮用水水源准保护区内，禁止下列行为：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（一）新建、扩建对水体污染严重的建设项目，改建增加排污量的建设项目；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（二）非更新性、非抚育性砍伐和其他破坏饮用水水源涵养林、护岸林或者其他植被的行为；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（三）滥用化肥、使用剧毒、高毒、高残留农药或者国家和本省禁止使用的其他有毒有害物质；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（四）向水域倾倒工业废渣、垃圾、粪便</w:t>
      </w:r>
      <w:r>
        <w:rPr>
          <w:rFonts w:hint="eastAsia" w:ascii="仿宋" w:hAnsi="仿宋" w:eastAsia="仿宋" w:cs="仿宋"/>
          <w:b w:val="0"/>
          <w:bCs w:val="0"/>
          <w:kern w:val="0"/>
          <w:sz w:val="28"/>
          <w:szCs w:val="28"/>
          <w:lang w:val="en-US" w:eastAsia="zh-CN"/>
        </w:rPr>
        <w:t>或者</w:t>
      </w:r>
      <w:r>
        <w:rPr>
          <w:rFonts w:hint="eastAsia" w:ascii="仿宋" w:hAnsi="仿宋" w:eastAsia="仿宋" w:cs="仿宋"/>
          <w:b w:val="0"/>
          <w:bCs w:val="0"/>
          <w:kern w:val="0"/>
          <w:sz w:val="28"/>
          <w:szCs w:val="28"/>
        </w:rPr>
        <w:t>其他废弃物；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（五）进行毒鱼、炸鱼、电鱼等捕捞活动；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（六）取土、采石、采砂或者其他</w:t>
      </w:r>
      <w:r>
        <w:rPr>
          <w:rFonts w:hint="eastAsia" w:ascii="仿宋" w:hAnsi="仿宋" w:eastAsia="仿宋" w:cs="仿宋"/>
          <w:b w:val="0"/>
          <w:bCs w:val="0"/>
          <w:kern w:val="0"/>
          <w:sz w:val="28"/>
          <w:szCs w:val="28"/>
          <w:highlight w:val="yellow"/>
        </w:rPr>
        <w:t>采矿</w:t>
      </w:r>
      <w:r>
        <w:rPr>
          <w:rFonts w:hint="eastAsia" w:ascii="仿宋" w:hAnsi="仿宋" w:eastAsia="仿宋" w:cs="仿宋"/>
          <w:b w:val="0"/>
          <w:bCs w:val="0"/>
          <w:kern w:val="0"/>
          <w:sz w:val="28"/>
          <w:szCs w:val="28"/>
        </w:rPr>
        <w:t>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（七）在二十五度以上陡坡地开垦种植农作物、经济林；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（八）法律、法规规定的其他可能污染饮用水水源的行为。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直接或者间接向饮用水水源准保护区排放废水、污水的，必须符合国家及本省规定的排放标准，禁止超标排放；当排放总量可能造成水质超标时，应当暂停排放，并削减排污负荷。</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六</w:t>
      </w:r>
      <w:r>
        <w:rPr>
          <w:rFonts w:hint="eastAsia" w:ascii="仿宋" w:hAnsi="仿宋" w:eastAsia="仿宋" w:cs="仿宋"/>
          <w:b/>
          <w:bCs/>
          <w:kern w:val="0"/>
          <w:sz w:val="28"/>
          <w:szCs w:val="28"/>
        </w:rPr>
        <w:t>条【二级保护区的禁止性活动】</w:t>
      </w:r>
      <w:r>
        <w:rPr>
          <w:rFonts w:hint="eastAsia" w:ascii="仿宋" w:hAnsi="仿宋" w:eastAsia="仿宋" w:cs="仿宋"/>
          <w:b w:val="0"/>
          <w:bCs w:val="0"/>
          <w:kern w:val="0"/>
          <w:sz w:val="28"/>
          <w:szCs w:val="28"/>
        </w:rPr>
        <w:t>在饮用水水源二级保护区内，除饮用水水源准保护区内禁止的行为外，还禁止下列行为：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（一）设置排污口；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（二）新建、改建、扩建规模化养殖场、屠宰厂（场）、高尔夫球场、制胶、制糖、化工、水上娱乐场所以及其他排放污染物的建设项目或者设施；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highlight w:val="yellow"/>
        </w:rPr>
      </w:pPr>
      <w:r>
        <w:rPr>
          <w:rFonts w:hint="eastAsia" w:ascii="仿宋" w:hAnsi="仿宋" w:eastAsia="仿宋" w:cs="仿宋"/>
          <w:b w:val="0"/>
          <w:bCs w:val="0"/>
          <w:kern w:val="0"/>
          <w:sz w:val="28"/>
          <w:szCs w:val="28"/>
          <w:highlight w:val="yellow"/>
        </w:rPr>
        <w:t>（三）贮存、堆放可能造成水体污染的固体废物</w:t>
      </w:r>
      <w:r>
        <w:rPr>
          <w:rFonts w:hint="eastAsia" w:ascii="仿宋" w:hAnsi="仿宋" w:eastAsia="仿宋" w:cs="仿宋"/>
          <w:b w:val="0"/>
          <w:bCs w:val="0"/>
          <w:kern w:val="0"/>
          <w:sz w:val="28"/>
          <w:szCs w:val="28"/>
          <w:highlight w:val="yellow"/>
          <w:lang w:eastAsia="zh-CN"/>
        </w:rPr>
        <w:t>、</w:t>
      </w:r>
      <w:r>
        <w:rPr>
          <w:rFonts w:hint="eastAsia" w:ascii="仿宋" w:hAnsi="仿宋" w:eastAsia="仿宋" w:cs="仿宋"/>
          <w:b w:val="0"/>
          <w:bCs w:val="0"/>
          <w:kern w:val="0"/>
          <w:sz w:val="28"/>
          <w:szCs w:val="28"/>
          <w:highlight w:val="yellow"/>
          <w:lang w:val="en-US" w:eastAsia="zh-CN"/>
        </w:rPr>
        <w:t>危险废物、</w:t>
      </w:r>
      <w:r>
        <w:rPr>
          <w:rFonts w:hint="eastAsia" w:ascii="仿宋" w:hAnsi="仿宋" w:eastAsia="仿宋" w:cs="仿宋"/>
          <w:b w:val="0"/>
          <w:bCs w:val="0"/>
          <w:kern w:val="0"/>
          <w:sz w:val="28"/>
          <w:szCs w:val="28"/>
          <w:highlight w:val="yellow"/>
        </w:rPr>
        <w:t>农药包装废弃物</w:t>
      </w:r>
      <w:r>
        <w:rPr>
          <w:rFonts w:hint="eastAsia" w:ascii="仿宋" w:hAnsi="仿宋" w:eastAsia="仿宋" w:cs="仿宋"/>
          <w:b w:val="0"/>
          <w:bCs w:val="0"/>
          <w:kern w:val="0"/>
          <w:sz w:val="28"/>
          <w:szCs w:val="28"/>
          <w:highlight w:val="yellow"/>
          <w:lang w:eastAsia="zh-CN"/>
        </w:rPr>
        <w:t>、</w:t>
      </w:r>
      <w:r>
        <w:rPr>
          <w:rFonts w:hint="eastAsia" w:ascii="仿宋" w:hAnsi="仿宋" w:eastAsia="仿宋" w:cs="仿宋"/>
          <w:b w:val="0"/>
          <w:bCs w:val="0"/>
          <w:kern w:val="0"/>
          <w:sz w:val="28"/>
          <w:szCs w:val="28"/>
          <w:highlight w:val="yellow"/>
          <w:lang w:val="en-US" w:eastAsia="zh-CN"/>
        </w:rPr>
        <w:t>生活垃圾等</w:t>
      </w:r>
      <w:r>
        <w:rPr>
          <w:rFonts w:hint="eastAsia" w:ascii="仿宋" w:hAnsi="仿宋" w:eastAsia="仿宋" w:cs="仿宋"/>
          <w:b w:val="0"/>
          <w:bCs w:val="0"/>
          <w:kern w:val="0"/>
          <w:sz w:val="28"/>
          <w:szCs w:val="28"/>
          <w:highlight w:val="yellow"/>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（四）使用农药、焚烧秸秆；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（五）船舶向水体排放残油、废油、垃圾或者违反规定排放含油污水、生活污水等污染物；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（六）丢弃或者掩埋动物尸体。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在饮用水水源二级保护区内禁止建造坟墓；对现有的坟墓，除受国家保护的具有历史、艺术、科学价值的墓地予以保留外，应当限期迁移。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七</w:t>
      </w:r>
      <w:r>
        <w:rPr>
          <w:rFonts w:hint="eastAsia" w:ascii="仿宋" w:hAnsi="仿宋" w:eastAsia="仿宋" w:cs="仿宋"/>
          <w:b/>
          <w:bCs/>
          <w:kern w:val="0"/>
          <w:sz w:val="28"/>
          <w:szCs w:val="28"/>
        </w:rPr>
        <w:t>条【一级保护区的禁止性活动】</w:t>
      </w:r>
      <w:r>
        <w:rPr>
          <w:rFonts w:hint="eastAsia" w:ascii="仿宋" w:hAnsi="仿宋" w:eastAsia="仿宋" w:cs="仿宋"/>
          <w:b w:val="0"/>
          <w:bCs w:val="0"/>
          <w:kern w:val="0"/>
          <w:sz w:val="28"/>
          <w:szCs w:val="28"/>
        </w:rPr>
        <w:t>在饮用水水源一级保护区内，除饮用水水源准保护区、二级保护区内禁止的行为外，还禁止下列行为：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（一）新建、改建、扩建与供水设施和保护水源无关的建设项目；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（二）使用化肥以及其他可能污染饮用水水体的化学物品；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（三）放养畜禽、网箱养殖、旅游、游泳、洗涤、垂钓</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烧烤、</w:t>
      </w:r>
      <w:r>
        <w:rPr>
          <w:rFonts w:hint="eastAsia" w:ascii="仿宋" w:hAnsi="仿宋" w:eastAsia="仿宋" w:cs="仿宋"/>
          <w:b w:val="0"/>
          <w:bCs w:val="0"/>
          <w:kern w:val="0"/>
          <w:sz w:val="28"/>
          <w:szCs w:val="28"/>
          <w:highlight w:val="yellow"/>
          <w:lang w:val="en-US" w:eastAsia="zh-CN"/>
        </w:rPr>
        <w:t>放生、</w:t>
      </w:r>
      <w:r>
        <w:rPr>
          <w:rFonts w:hint="eastAsia" w:ascii="仿宋" w:hAnsi="仿宋" w:eastAsia="仿宋" w:cs="仿宋"/>
          <w:b w:val="0"/>
          <w:bCs w:val="0"/>
          <w:kern w:val="0"/>
          <w:sz w:val="28"/>
          <w:szCs w:val="28"/>
          <w:highlight w:val="yellow"/>
        </w:rPr>
        <w:t>向水体抛撒杂物</w:t>
      </w:r>
      <w:r>
        <w:rPr>
          <w:rFonts w:hint="eastAsia" w:ascii="仿宋" w:hAnsi="仿宋" w:eastAsia="仿宋" w:cs="仿宋"/>
          <w:b w:val="0"/>
          <w:bCs w:val="0"/>
          <w:kern w:val="0"/>
          <w:sz w:val="28"/>
          <w:szCs w:val="28"/>
          <w:highlight w:val="yellow"/>
          <w:lang w:val="en-US" w:eastAsia="zh-CN"/>
        </w:rPr>
        <w:t>等</w:t>
      </w:r>
      <w:r>
        <w:rPr>
          <w:rFonts w:hint="eastAsia" w:ascii="仿宋" w:hAnsi="仿宋" w:eastAsia="仿宋" w:cs="仿宋"/>
          <w:b w:val="0"/>
          <w:bCs w:val="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highlight w:val="yellow"/>
          <w:lang w:eastAsia="zh-CN"/>
        </w:rPr>
      </w:pPr>
      <w:r>
        <w:rPr>
          <w:rFonts w:hint="eastAsia" w:ascii="仿宋" w:hAnsi="仿宋" w:eastAsia="仿宋" w:cs="仿宋"/>
          <w:b w:val="0"/>
          <w:bCs w:val="0"/>
          <w:kern w:val="0"/>
          <w:sz w:val="28"/>
          <w:szCs w:val="28"/>
          <w:highlight w:val="yellow"/>
        </w:rPr>
        <w:t>（四）行驶、停泊与保护水源无关的船舶</w:t>
      </w:r>
      <w:r>
        <w:rPr>
          <w:rFonts w:hint="eastAsia" w:ascii="仿宋" w:hAnsi="仿宋" w:eastAsia="仿宋" w:cs="仿宋"/>
          <w:b w:val="0"/>
          <w:bCs w:val="0"/>
          <w:kern w:val="0"/>
          <w:sz w:val="28"/>
          <w:szCs w:val="28"/>
          <w:highlight w:val="yellow"/>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（五）法律、法规规定的其他可能污染饮用水水源的行为。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八</w:t>
      </w:r>
      <w:r>
        <w:rPr>
          <w:rFonts w:hint="eastAsia" w:ascii="仿宋" w:hAnsi="仿宋" w:eastAsia="仿宋" w:cs="仿宋"/>
          <w:b/>
          <w:bCs/>
          <w:kern w:val="0"/>
          <w:sz w:val="28"/>
          <w:szCs w:val="28"/>
        </w:rPr>
        <w:t>条【限制危险化学品】</w:t>
      </w:r>
      <w:r>
        <w:rPr>
          <w:rFonts w:hint="eastAsia" w:ascii="仿宋" w:hAnsi="仿宋" w:eastAsia="仿宋" w:cs="仿宋"/>
          <w:b w:val="0"/>
          <w:bCs w:val="0"/>
          <w:kern w:val="0"/>
          <w:sz w:val="28"/>
          <w:szCs w:val="28"/>
        </w:rPr>
        <w:t>市公安机关在划定、调整危险化学品运输车辆通行区域或者指定剧毒化学品运输车辆线路时，应当避开饮用水水源保护区；确实无法避开的，市、区人民政府及其相关部门应当按照规定采取相应的安全防护措施。</w:t>
      </w:r>
    </w:p>
    <w:p>
      <w:pPr>
        <w:keepNext w:val="0"/>
        <w:keepLines w:val="0"/>
        <w:pageBreakBefore w:val="0"/>
        <w:widowControl w:val="0"/>
        <w:numPr>
          <w:ilvl w:val="0"/>
          <w:numId w:val="0"/>
        </w:numPr>
        <w:kinsoku/>
        <w:wordWrap/>
        <w:overflowPunct/>
        <w:topLinePunct w:val="0"/>
        <w:autoSpaceDE/>
        <w:autoSpaceDN/>
        <w:bidi w:val="0"/>
        <w:adjustRightInd/>
        <w:snapToGrid/>
        <w:ind w:left="559" w:leftChars="266" w:firstLine="0" w:firstLineChars="0"/>
        <w:jc w:val="both"/>
        <w:textAlignment w:val="auto"/>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rPr>
        <w:t>危险化学品的运输按照《危险化学品安全管理条例》规定执行</w:t>
      </w:r>
      <w:r>
        <w:rPr>
          <w:rFonts w:hint="eastAsia" w:ascii="仿宋" w:hAnsi="仿宋" w:eastAsia="仿宋" w:cs="仿宋"/>
          <w:b w:val="0"/>
          <w:bCs w:val="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val="en-US" w:eastAsia="zh-CN"/>
        </w:rPr>
        <w:t>九</w:t>
      </w:r>
      <w:r>
        <w:rPr>
          <w:rFonts w:hint="eastAsia" w:ascii="仿宋" w:hAnsi="仿宋" w:eastAsia="仿宋" w:cs="仿宋"/>
          <w:b/>
          <w:bCs/>
          <w:kern w:val="0"/>
          <w:sz w:val="28"/>
          <w:szCs w:val="28"/>
        </w:rPr>
        <w:t>条【农业污染防治】</w:t>
      </w:r>
      <w:r>
        <w:rPr>
          <w:rFonts w:hint="eastAsia" w:ascii="仿宋" w:hAnsi="仿宋" w:eastAsia="仿宋" w:cs="仿宋"/>
          <w:b w:val="0"/>
          <w:bCs w:val="0"/>
          <w:kern w:val="0"/>
          <w:sz w:val="28"/>
          <w:szCs w:val="28"/>
        </w:rPr>
        <w:t>农业农村、林业、生态环境、住房和城乡建设等主管部门应当按照各自职责加强饮用水水源保护区及周边区域农业面源污染防治，指导农业生产者科学、合理施用化肥和农药；指导农药生产者、销售者、使用者开展农药等农资包装废弃物回收，推广标准化水产养殖技术，科学确定水产养殖品种和密度，保护和改善水生态环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区人民政府应当在饮用水水源保护区及周边划定畜禽规模养殖禁止和限制区域，加强畜禽养殖污染整治。畜禽养殖场应当保证其畜禽粪便、废水的综合利用或者无害化处理设施正常运转，保证污水达标排放，防止污染水环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二十</w:t>
      </w:r>
      <w:r>
        <w:rPr>
          <w:rFonts w:hint="eastAsia" w:ascii="仿宋" w:hAnsi="仿宋" w:eastAsia="仿宋" w:cs="仿宋"/>
          <w:b/>
          <w:bCs/>
          <w:kern w:val="0"/>
          <w:sz w:val="28"/>
          <w:szCs w:val="28"/>
        </w:rPr>
        <w:t>条【城乡生活污染防治】</w:t>
      </w:r>
      <w:r>
        <w:rPr>
          <w:rFonts w:hint="eastAsia" w:ascii="仿宋" w:hAnsi="仿宋" w:eastAsia="仿宋" w:cs="仿宋"/>
          <w:b w:val="0"/>
          <w:bCs w:val="0"/>
          <w:kern w:val="0"/>
          <w:sz w:val="28"/>
          <w:szCs w:val="28"/>
        </w:rPr>
        <w:t>市、区人民政府应当加强饮用水水源保护区、准保护区及周边城乡环境综合治理，完善公共污水管网、污水集中处理、垃圾处理等设施建设，推进生活垃圾分类、日产日清</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推广沼气池建设，改造化粪池及农村厕所，防止生活污水、生活垃圾污染饮用水水源。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highlight w:val="yellow"/>
        </w:rPr>
      </w:pPr>
      <w:r>
        <w:rPr>
          <w:rFonts w:hint="eastAsia" w:ascii="仿宋" w:hAnsi="仿宋" w:eastAsia="仿宋" w:cs="仿宋"/>
          <w:b w:val="0"/>
          <w:bCs w:val="0"/>
          <w:kern w:val="0"/>
          <w:sz w:val="28"/>
          <w:szCs w:val="28"/>
          <w:highlight w:val="yellow"/>
          <w:lang w:val="en-US" w:eastAsia="zh-CN"/>
        </w:rPr>
        <w:t>饮用水水源</w:t>
      </w:r>
      <w:r>
        <w:rPr>
          <w:rFonts w:hint="eastAsia" w:ascii="仿宋" w:hAnsi="仿宋" w:eastAsia="仿宋" w:cs="仿宋"/>
          <w:b w:val="0"/>
          <w:bCs w:val="0"/>
          <w:kern w:val="0"/>
          <w:sz w:val="28"/>
          <w:szCs w:val="28"/>
          <w:highlight w:val="yellow"/>
        </w:rPr>
        <w:t>保护区划定前已经存在的居民建筑或者生活污水排放口</w:t>
      </w:r>
      <w:r>
        <w:rPr>
          <w:rFonts w:hint="eastAsia" w:ascii="仿宋" w:hAnsi="仿宋" w:eastAsia="仿宋" w:cs="仿宋"/>
          <w:b w:val="0"/>
          <w:bCs w:val="0"/>
          <w:kern w:val="0"/>
          <w:sz w:val="28"/>
          <w:szCs w:val="28"/>
          <w:highlight w:val="yellow"/>
          <w:lang w:eastAsia="zh-CN"/>
        </w:rPr>
        <w:t>，</w:t>
      </w:r>
      <w:r>
        <w:rPr>
          <w:rFonts w:hint="eastAsia" w:ascii="仿宋" w:hAnsi="仿宋" w:eastAsia="仿宋" w:cs="仿宋"/>
          <w:b w:val="0"/>
          <w:bCs w:val="0"/>
          <w:kern w:val="0"/>
          <w:sz w:val="28"/>
          <w:szCs w:val="28"/>
          <w:highlight w:val="yellow"/>
        </w:rPr>
        <w:t>应</w:t>
      </w:r>
      <w:r>
        <w:rPr>
          <w:rFonts w:hint="eastAsia" w:ascii="仿宋" w:hAnsi="仿宋" w:eastAsia="仿宋" w:cs="仿宋"/>
          <w:b w:val="0"/>
          <w:bCs w:val="0"/>
          <w:kern w:val="0"/>
          <w:sz w:val="28"/>
          <w:szCs w:val="28"/>
          <w:highlight w:val="yellow"/>
          <w:lang w:val="en-US" w:eastAsia="zh-CN"/>
        </w:rPr>
        <w:t>当</w:t>
      </w:r>
      <w:r>
        <w:rPr>
          <w:rFonts w:hint="eastAsia" w:ascii="仿宋" w:hAnsi="仿宋" w:eastAsia="仿宋" w:cs="仿宋"/>
          <w:b w:val="0"/>
          <w:bCs w:val="0"/>
          <w:kern w:val="0"/>
          <w:sz w:val="28"/>
          <w:szCs w:val="28"/>
          <w:highlight w:val="yellow"/>
        </w:rPr>
        <w:t>收集后引到保护区外处理排放，或</w:t>
      </w:r>
      <w:r>
        <w:rPr>
          <w:rFonts w:hint="eastAsia" w:ascii="仿宋" w:hAnsi="仿宋" w:eastAsia="仿宋" w:cs="仿宋"/>
          <w:b w:val="0"/>
          <w:bCs w:val="0"/>
          <w:kern w:val="0"/>
          <w:sz w:val="28"/>
          <w:szCs w:val="28"/>
          <w:highlight w:val="yellow"/>
          <w:lang w:val="en-US" w:eastAsia="zh-CN"/>
        </w:rPr>
        <w:t>者</w:t>
      </w:r>
      <w:r>
        <w:rPr>
          <w:rFonts w:hint="eastAsia" w:ascii="仿宋" w:hAnsi="仿宋" w:eastAsia="仿宋" w:cs="仿宋"/>
          <w:b w:val="0"/>
          <w:bCs w:val="0"/>
          <w:kern w:val="0"/>
          <w:sz w:val="28"/>
          <w:szCs w:val="28"/>
          <w:highlight w:val="yellow"/>
        </w:rPr>
        <w:t>全部收集到污水处理厂（设施）处理后引到保护区下游排放。</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第二十一条</w:t>
      </w: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经济林转生态林</w:t>
      </w:r>
      <w:r>
        <w:rPr>
          <w:rFonts w:hint="eastAsia" w:ascii="仿宋" w:hAnsi="仿宋" w:eastAsia="仿宋" w:cs="仿宋"/>
          <w:b/>
          <w:bCs/>
          <w:kern w:val="0"/>
          <w:sz w:val="28"/>
          <w:szCs w:val="28"/>
        </w:rPr>
        <w:t>】</w:t>
      </w:r>
      <w:r>
        <w:rPr>
          <w:rFonts w:hint="eastAsia" w:ascii="仿宋" w:hAnsi="仿宋" w:eastAsia="仿宋" w:cs="仿宋"/>
          <w:b w:val="0"/>
          <w:bCs w:val="0"/>
          <w:kern w:val="0"/>
          <w:sz w:val="28"/>
          <w:szCs w:val="28"/>
        </w:rPr>
        <w:t>市人民政府通过依法征收、租用、生态补偿等方式，将饮用水水源保护区的林地纳入生态公益林管理，饮用水水源保护区内使用农药频繁、修枝强度大的芒果等经济林种应当逐步退出。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市林业主管部门应当会同区人民政府和育才生态区管理委员会依法对饮用水水源保护区、准保护区范围内的经济林林种、林相情况开展调查，编制退果还林规划和年度计划，采取自然恢复、改种生态林种或者其他符合国家规定的造林方式，减少农业面源污染，提高水源涵养能力，保护饮用水水源。</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第二十二条</w:t>
      </w:r>
      <w:r>
        <w:rPr>
          <w:rFonts w:hint="eastAsia" w:ascii="仿宋" w:hAnsi="仿宋" w:eastAsia="仿宋" w:cs="仿宋"/>
          <w:b/>
          <w:bCs/>
          <w:kern w:val="0"/>
          <w:sz w:val="28"/>
          <w:szCs w:val="28"/>
        </w:rPr>
        <w:t>【生态</w:t>
      </w:r>
      <w:r>
        <w:rPr>
          <w:rFonts w:hint="eastAsia" w:ascii="仿宋" w:hAnsi="仿宋" w:eastAsia="仿宋" w:cs="仿宋"/>
          <w:b/>
          <w:bCs/>
          <w:kern w:val="0"/>
          <w:sz w:val="28"/>
          <w:szCs w:val="28"/>
          <w:lang w:val="en-US" w:eastAsia="zh-CN"/>
        </w:rPr>
        <w:t>移民</w:t>
      </w:r>
      <w:r>
        <w:rPr>
          <w:rFonts w:hint="eastAsia" w:ascii="仿宋" w:hAnsi="仿宋" w:eastAsia="仿宋" w:cs="仿宋"/>
          <w:b/>
          <w:bCs/>
          <w:kern w:val="0"/>
          <w:sz w:val="28"/>
          <w:szCs w:val="28"/>
        </w:rPr>
        <w:t>搬迁】</w:t>
      </w:r>
      <w:r>
        <w:rPr>
          <w:rFonts w:hint="eastAsia" w:ascii="仿宋" w:hAnsi="仿宋" w:eastAsia="仿宋" w:cs="仿宋"/>
          <w:b w:val="0"/>
          <w:bCs w:val="0"/>
          <w:kern w:val="0"/>
          <w:sz w:val="28"/>
          <w:szCs w:val="28"/>
        </w:rPr>
        <w:t>饮用水水源保护区内自然村、国营农场等居民逐步实施生态移民搬迁，减少人为因素对水源安全的侵扰。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bCs/>
          <w:kern w:val="0"/>
          <w:sz w:val="28"/>
          <w:szCs w:val="28"/>
        </w:rPr>
      </w:pPr>
      <w:r>
        <w:rPr>
          <w:rFonts w:hint="eastAsia" w:ascii="仿宋" w:hAnsi="仿宋" w:eastAsia="仿宋" w:cs="仿宋"/>
          <w:b w:val="0"/>
          <w:bCs w:val="0"/>
          <w:kern w:val="0"/>
          <w:sz w:val="28"/>
          <w:szCs w:val="28"/>
        </w:rPr>
        <w:t>市人民政府应当组织制定生态移民搬迁方案，明确搬迁居民的住房、土地、就业、产业发展、社会保障、生态保护补偿等事项，保障搬迁居民的合法权益</w:t>
      </w:r>
      <w:r>
        <w:rPr>
          <w:rFonts w:hint="eastAsia" w:ascii="仿宋" w:hAnsi="仿宋" w:eastAsia="仿宋" w:cs="仿宋"/>
          <w:b/>
          <w:bCs/>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第二十三条【生态补偿】</w:t>
      </w:r>
      <w:r>
        <w:rPr>
          <w:rFonts w:hint="eastAsia" w:ascii="仿宋" w:hAnsi="仿宋" w:eastAsia="仿宋" w:cs="仿宋"/>
          <w:b w:val="0"/>
          <w:bCs w:val="0"/>
          <w:kern w:val="0"/>
          <w:sz w:val="28"/>
          <w:szCs w:val="28"/>
        </w:rPr>
        <w:t>市人民政府应当建立饮用水水源生态保护补偿制度，明确补偿范围、对象、方式和标准</w:t>
      </w:r>
      <w:r>
        <w:rPr>
          <w:rFonts w:hint="eastAsia" w:ascii="仿宋" w:hAnsi="仿宋" w:eastAsia="仿宋" w:cs="仿宋"/>
          <w:b w:val="0"/>
          <w:bCs w:val="0"/>
          <w:kern w:val="0"/>
          <w:sz w:val="28"/>
          <w:szCs w:val="28"/>
          <w:lang w:val="en-US" w:eastAsia="zh-CN"/>
        </w:rPr>
        <w:t>等事项</w:t>
      </w:r>
      <w:r>
        <w:rPr>
          <w:rFonts w:hint="eastAsia" w:ascii="仿宋" w:hAnsi="仿宋" w:eastAsia="仿宋" w:cs="仿宋"/>
          <w:b w:val="0"/>
          <w:bCs w:val="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饮用水水源保护跨行政区域的，受益区和保护区人民政府</w:t>
      </w:r>
      <w:r>
        <w:rPr>
          <w:rFonts w:hint="eastAsia" w:ascii="仿宋" w:hAnsi="仿宋" w:eastAsia="仿宋" w:cs="仿宋"/>
          <w:b w:val="0"/>
          <w:bCs w:val="0"/>
          <w:kern w:val="0"/>
          <w:sz w:val="28"/>
          <w:szCs w:val="28"/>
          <w:lang w:val="en-US" w:eastAsia="zh-CN"/>
        </w:rPr>
        <w:t>可以</w:t>
      </w:r>
      <w:r>
        <w:rPr>
          <w:rFonts w:hint="eastAsia" w:ascii="仿宋" w:hAnsi="仿宋" w:eastAsia="仿宋" w:cs="仿宋"/>
          <w:b w:val="0"/>
          <w:bCs w:val="0"/>
          <w:kern w:val="0"/>
          <w:sz w:val="28"/>
          <w:szCs w:val="28"/>
        </w:rPr>
        <w:t>协商</w:t>
      </w:r>
      <w:r>
        <w:rPr>
          <w:rFonts w:hint="eastAsia" w:ascii="仿宋" w:hAnsi="仿宋" w:eastAsia="仿宋" w:cs="仿宋"/>
          <w:b w:val="0"/>
          <w:bCs w:val="0"/>
          <w:kern w:val="0"/>
          <w:sz w:val="28"/>
          <w:szCs w:val="28"/>
          <w:lang w:val="en-US" w:eastAsia="zh-CN"/>
        </w:rPr>
        <w:t>建立</w:t>
      </w:r>
      <w:r>
        <w:rPr>
          <w:rFonts w:hint="eastAsia" w:ascii="仿宋" w:hAnsi="仿宋" w:eastAsia="仿宋" w:cs="仿宋"/>
          <w:b w:val="0"/>
          <w:bCs w:val="0"/>
          <w:kern w:val="0"/>
          <w:sz w:val="28"/>
          <w:szCs w:val="28"/>
        </w:rPr>
        <w:t>双向激励约束机制</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签订饮用水水源生态保护补偿协议，并报省人民政府生态环境主管部门备案。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eastAsia" w:ascii="仿宋" w:hAnsi="仿宋" w:eastAsia="仿宋" w:cs="仿宋"/>
          <w:b w:val="0"/>
          <w:bCs w:val="0"/>
          <w:kern w:val="0"/>
          <w:sz w:val="28"/>
          <w:szCs w:val="28"/>
        </w:rPr>
      </w:pPr>
      <w:r>
        <w:rPr>
          <w:rFonts w:hint="eastAsia" w:ascii="黑体" w:hAnsi="黑体" w:eastAsia="黑体" w:cs="黑体"/>
          <w:b w:val="0"/>
          <w:bCs w:val="0"/>
          <w:kern w:val="0"/>
          <w:sz w:val="28"/>
          <w:szCs w:val="28"/>
          <w:lang w:val="en-US" w:eastAsia="zh-CN"/>
        </w:rPr>
        <w:t xml:space="preserve">第四章 </w:t>
      </w:r>
      <w:r>
        <w:rPr>
          <w:rFonts w:hint="eastAsia" w:ascii="黑体" w:hAnsi="黑体" w:eastAsia="黑体" w:cs="黑体"/>
          <w:b w:val="0"/>
          <w:bCs w:val="0"/>
          <w:kern w:val="0"/>
          <w:sz w:val="28"/>
          <w:szCs w:val="28"/>
        </w:rPr>
        <w:t>监督管理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第二十</w:t>
      </w:r>
      <w:r>
        <w:rPr>
          <w:rFonts w:hint="eastAsia" w:ascii="仿宋" w:hAnsi="仿宋" w:eastAsia="仿宋" w:cs="仿宋"/>
          <w:b/>
          <w:bCs/>
          <w:kern w:val="0"/>
          <w:sz w:val="28"/>
          <w:szCs w:val="28"/>
          <w:lang w:val="en-US" w:eastAsia="zh-CN"/>
        </w:rPr>
        <w:t>四</w:t>
      </w:r>
      <w:r>
        <w:rPr>
          <w:rFonts w:hint="eastAsia" w:ascii="仿宋" w:hAnsi="仿宋" w:eastAsia="仿宋" w:cs="仿宋"/>
          <w:b/>
          <w:bCs/>
          <w:kern w:val="0"/>
          <w:sz w:val="28"/>
          <w:szCs w:val="28"/>
        </w:rPr>
        <w:t>条【水源生态建设】</w:t>
      </w:r>
      <w:r>
        <w:rPr>
          <w:rFonts w:hint="eastAsia" w:ascii="仿宋" w:hAnsi="仿宋" w:eastAsia="仿宋" w:cs="仿宋"/>
          <w:b w:val="0"/>
          <w:bCs w:val="0"/>
          <w:kern w:val="0"/>
          <w:sz w:val="28"/>
          <w:szCs w:val="28"/>
        </w:rPr>
        <w:t>市、区人民政府应当组织有关部门加强饮用水水源保护区及相关流域、区域生态系统的保护和修复，按照整体保护、系统修复、综合治理</w:t>
      </w:r>
      <w:r>
        <w:rPr>
          <w:rFonts w:hint="eastAsia" w:ascii="仿宋" w:hAnsi="仿宋" w:eastAsia="仿宋" w:cs="仿宋"/>
          <w:b w:val="0"/>
          <w:bCs w:val="0"/>
          <w:kern w:val="0"/>
          <w:sz w:val="28"/>
          <w:szCs w:val="28"/>
          <w:lang w:val="en-US" w:eastAsia="zh-CN"/>
        </w:rPr>
        <w:t>的原则，</w:t>
      </w:r>
      <w:r>
        <w:rPr>
          <w:rFonts w:hint="eastAsia" w:ascii="仿宋" w:hAnsi="仿宋" w:eastAsia="仿宋" w:cs="仿宋"/>
          <w:b w:val="0"/>
          <w:bCs w:val="0"/>
          <w:kern w:val="0"/>
          <w:sz w:val="28"/>
          <w:szCs w:val="28"/>
        </w:rPr>
        <w:t>促进水土保持林、水源涵养林、防护林、湿地建设，维护水体的自净能力，提高水源涵养能力，保障饮用水水源安全。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kern w:val="0"/>
          <w:sz w:val="28"/>
          <w:szCs w:val="28"/>
          <w:highlight w:val="yellow"/>
        </w:rPr>
      </w:pPr>
      <w:r>
        <w:rPr>
          <w:rFonts w:hint="eastAsia" w:ascii="仿宋" w:hAnsi="仿宋" w:eastAsia="仿宋" w:cs="仿宋"/>
          <w:b/>
          <w:bCs/>
          <w:kern w:val="0"/>
          <w:sz w:val="28"/>
          <w:szCs w:val="28"/>
          <w:highlight w:val="yellow"/>
        </w:rPr>
        <w:t>第二十</w:t>
      </w:r>
      <w:r>
        <w:rPr>
          <w:rFonts w:hint="eastAsia" w:ascii="仿宋" w:hAnsi="仿宋" w:eastAsia="仿宋" w:cs="仿宋"/>
          <w:b/>
          <w:bCs/>
          <w:kern w:val="0"/>
          <w:sz w:val="28"/>
          <w:szCs w:val="28"/>
          <w:highlight w:val="yellow"/>
          <w:lang w:val="en-US" w:eastAsia="zh-CN"/>
        </w:rPr>
        <w:t>五</w:t>
      </w:r>
      <w:r>
        <w:rPr>
          <w:rFonts w:hint="eastAsia" w:ascii="仿宋" w:hAnsi="仿宋" w:eastAsia="仿宋" w:cs="仿宋"/>
          <w:b/>
          <w:bCs/>
          <w:kern w:val="0"/>
          <w:sz w:val="28"/>
          <w:szCs w:val="28"/>
          <w:highlight w:val="yellow"/>
        </w:rPr>
        <w:t>条【水源水质监测及预警】生态环境主管部门应当会同水行政、卫生健康等主管部门开展城乡饮用水水源监测，对供水人口多、面积较大的饮用水水源，应当通过监测系统进行实时监测。水行政主管部门、饮用水水源保护区管理单位应当对生态环境主管部门监测采样及水质自动站的建设、运营提供必要的协助。</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kern w:val="0"/>
          <w:sz w:val="28"/>
          <w:szCs w:val="28"/>
          <w:highlight w:val="yellow"/>
        </w:rPr>
      </w:pPr>
      <w:r>
        <w:rPr>
          <w:rFonts w:hint="eastAsia" w:ascii="仿宋" w:hAnsi="仿宋" w:eastAsia="仿宋" w:cs="仿宋"/>
          <w:b/>
          <w:bCs/>
          <w:kern w:val="0"/>
          <w:sz w:val="28"/>
          <w:szCs w:val="28"/>
          <w:highlight w:val="yellow"/>
        </w:rPr>
        <w:t>生态环境、水行政等主管部门水质监测数据、资料应当实行共享。饮用水水源水质状况由生态环境主管部门向社会公布。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highlight w:val="yellow"/>
        </w:rPr>
      </w:pPr>
      <w:r>
        <w:rPr>
          <w:rFonts w:hint="eastAsia" w:ascii="仿宋" w:hAnsi="仿宋" w:eastAsia="仿宋" w:cs="仿宋"/>
          <w:b/>
          <w:bCs/>
          <w:kern w:val="0"/>
          <w:sz w:val="28"/>
          <w:szCs w:val="28"/>
          <w:highlight w:val="yellow"/>
        </w:rPr>
        <w:t>建立生态环境、水行政等主管部门饮用水水源水质水量会商机制，发生涉及饮用水安全突发事件，或者饮用水水源水质异常，可能影响供水安全的，生态环境、水行政等相关部门应当立即采取预防、控制措施，向同级人民政府报告，并及时向社会发布预警信息。</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第二十</w:t>
      </w:r>
      <w:r>
        <w:rPr>
          <w:rFonts w:hint="eastAsia" w:ascii="仿宋" w:hAnsi="仿宋" w:eastAsia="仿宋" w:cs="仿宋"/>
          <w:b/>
          <w:bCs/>
          <w:kern w:val="0"/>
          <w:sz w:val="28"/>
          <w:szCs w:val="28"/>
          <w:lang w:val="en-US" w:eastAsia="zh-CN"/>
        </w:rPr>
        <w:t>六</w:t>
      </w:r>
      <w:r>
        <w:rPr>
          <w:rFonts w:hint="eastAsia" w:ascii="仿宋" w:hAnsi="仿宋" w:eastAsia="仿宋" w:cs="仿宋"/>
          <w:b/>
          <w:bCs/>
          <w:kern w:val="0"/>
          <w:sz w:val="28"/>
          <w:szCs w:val="28"/>
        </w:rPr>
        <w:t>条【跨区域协调机制】</w:t>
      </w:r>
      <w:r>
        <w:rPr>
          <w:rFonts w:hint="eastAsia" w:ascii="仿宋" w:hAnsi="仿宋" w:eastAsia="仿宋" w:cs="仿宋"/>
          <w:b w:val="0"/>
          <w:bCs w:val="0"/>
          <w:kern w:val="0"/>
          <w:sz w:val="28"/>
          <w:szCs w:val="28"/>
        </w:rPr>
        <w:t>饮用水水源保护区或者其上游流域不在本市行政区域的，市人民政府应当与相关市、县、自治县人民政府建立跨区域饮用水水源生态协调长效机制，协商解决饮用水水源保护区及周边居民生活污水处理、养殖业污染防治、饮用水水源保护区违章建筑整治等重大问题，做好饮用水水源的保护和污染防治工作。</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第二十七条</w:t>
      </w:r>
      <w:r>
        <w:rPr>
          <w:rFonts w:hint="eastAsia" w:ascii="仿宋" w:hAnsi="仿宋" w:eastAsia="仿宋" w:cs="仿宋"/>
          <w:b/>
          <w:bCs/>
          <w:kern w:val="0"/>
          <w:sz w:val="28"/>
          <w:szCs w:val="28"/>
        </w:rPr>
        <w:t xml:space="preserve">【西水东调】 </w:t>
      </w:r>
      <w:r>
        <w:rPr>
          <w:rFonts w:hint="eastAsia" w:ascii="仿宋" w:hAnsi="仿宋" w:eastAsia="仿宋" w:cs="仿宋"/>
          <w:b w:val="0"/>
          <w:bCs w:val="0"/>
          <w:kern w:val="0"/>
          <w:sz w:val="28"/>
          <w:szCs w:val="28"/>
        </w:rPr>
        <w:t>市水行政主管部门应当加强饮用水工程建设，构建互联、互通、互调、互补的绿色智能水网，改善枯水期、旅游高峰期的生态水量和供水条件，实现饮水安全、洪涝可控、用水高效、生态良好，为自由贸易港建设提供良好的饮用水安全保障。</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第二十八条</w:t>
      </w: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已有</w:t>
      </w:r>
      <w:r>
        <w:rPr>
          <w:rFonts w:hint="eastAsia" w:ascii="仿宋" w:hAnsi="仿宋" w:eastAsia="仿宋" w:cs="仿宋"/>
          <w:b/>
          <w:bCs/>
          <w:kern w:val="0"/>
          <w:sz w:val="28"/>
          <w:szCs w:val="28"/>
        </w:rPr>
        <w:t>建筑</w:t>
      </w:r>
      <w:r>
        <w:rPr>
          <w:rFonts w:hint="eastAsia" w:ascii="仿宋" w:hAnsi="仿宋" w:eastAsia="仿宋" w:cs="仿宋"/>
          <w:b/>
          <w:bCs/>
          <w:kern w:val="0"/>
          <w:sz w:val="28"/>
          <w:szCs w:val="28"/>
          <w:lang w:val="en-US" w:eastAsia="zh-CN"/>
        </w:rPr>
        <w:t>退出</w:t>
      </w:r>
      <w:r>
        <w:rPr>
          <w:rFonts w:hint="eastAsia" w:ascii="仿宋" w:hAnsi="仿宋" w:eastAsia="仿宋" w:cs="仿宋"/>
          <w:b/>
          <w:bCs/>
          <w:kern w:val="0"/>
          <w:sz w:val="28"/>
          <w:szCs w:val="28"/>
        </w:rPr>
        <w:t>】</w:t>
      </w:r>
      <w:r>
        <w:rPr>
          <w:rFonts w:hint="eastAsia" w:ascii="仿宋" w:hAnsi="仿宋" w:eastAsia="仿宋" w:cs="仿宋"/>
          <w:b w:val="0"/>
          <w:bCs w:val="0"/>
          <w:kern w:val="0"/>
          <w:sz w:val="28"/>
          <w:szCs w:val="28"/>
          <w:highlight w:val="yellow"/>
        </w:rPr>
        <w:t>禁止违反饮用水水源保护规划，在饮用水水源保护区内新建、改建、扩建建（构）筑物，饮用水水源保护规划实施前的已经建成或在建的建设项目，应当根据饮用水水源保护规划建立退出机制，逐步拆除或者调整为与生态环境不相抵触的适宜用途，造成单位或者个人合法权益损失的，由市、区人民政府予以补偿。对于居民唯一生活住房应当实行先补偿，后搬迁。</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第二十九条</w:t>
      </w:r>
      <w:r>
        <w:rPr>
          <w:rFonts w:hint="eastAsia" w:ascii="仿宋" w:hAnsi="仿宋" w:eastAsia="仿宋" w:cs="仿宋"/>
          <w:b/>
          <w:bCs/>
          <w:kern w:val="0"/>
          <w:sz w:val="28"/>
          <w:szCs w:val="28"/>
        </w:rPr>
        <w:t>【隔离网建设、交通应急事故池】</w:t>
      </w:r>
      <w:r>
        <w:rPr>
          <w:rFonts w:hint="eastAsia" w:ascii="仿宋" w:hAnsi="仿宋" w:eastAsia="仿宋" w:cs="仿宋"/>
          <w:b w:val="0"/>
          <w:bCs w:val="0"/>
          <w:kern w:val="0"/>
          <w:sz w:val="28"/>
          <w:szCs w:val="28"/>
        </w:rPr>
        <w:t>水行政、交通运输</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住房和城乡建设等主管部门应当按照各自职责</w:t>
      </w:r>
      <w:r>
        <w:rPr>
          <w:rFonts w:hint="eastAsia" w:ascii="仿宋" w:hAnsi="仿宋" w:eastAsia="仿宋" w:cs="仿宋"/>
          <w:b w:val="0"/>
          <w:bCs w:val="0"/>
          <w:kern w:val="0"/>
          <w:sz w:val="28"/>
          <w:szCs w:val="28"/>
        </w:rPr>
        <w:t>在饮用水水源保护区内的居民点、道路、桥梁、码头和可能威胁饮用水水源安全的设施或者装置，设置独立的污染物收集和处理系统</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隔离设施</w:t>
      </w:r>
      <w:r>
        <w:rPr>
          <w:rFonts w:hint="eastAsia" w:ascii="仿宋" w:hAnsi="仿宋" w:eastAsia="仿宋" w:cs="仿宋"/>
          <w:b w:val="0"/>
          <w:bCs w:val="0"/>
          <w:kern w:val="0"/>
          <w:sz w:val="28"/>
          <w:szCs w:val="28"/>
          <w:lang w:val="en-US" w:eastAsia="zh-CN"/>
        </w:rPr>
        <w:t>及</w:t>
      </w:r>
      <w:r>
        <w:rPr>
          <w:rFonts w:hint="eastAsia" w:ascii="仿宋" w:hAnsi="仿宋" w:eastAsia="仿宋" w:cs="仿宋"/>
          <w:b w:val="0"/>
          <w:bCs w:val="0"/>
          <w:kern w:val="0"/>
          <w:sz w:val="28"/>
          <w:szCs w:val="28"/>
        </w:rPr>
        <w:t>应急事故池</w:t>
      </w:r>
      <w:r>
        <w:rPr>
          <w:rFonts w:hint="eastAsia" w:ascii="仿宋" w:hAnsi="仿宋" w:eastAsia="仿宋" w:cs="仿宋"/>
          <w:b w:val="0"/>
          <w:bCs w:val="0"/>
          <w:kern w:val="0"/>
          <w:sz w:val="28"/>
          <w:szCs w:val="28"/>
          <w:lang w:val="en-US" w:eastAsia="zh-CN"/>
        </w:rPr>
        <w:t>等</w:t>
      </w:r>
      <w:r>
        <w:rPr>
          <w:rFonts w:hint="eastAsia" w:ascii="仿宋" w:hAnsi="仿宋" w:eastAsia="仿宋" w:cs="仿宋"/>
          <w:b w:val="0"/>
          <w:bCs w:val="0"/>
          <w:kern w:val="0"/>
          <w:sz w:val="28"/>
          <w:szCs w:val="28"/>
        </w:rPr>
        <w:t>应急处置设施</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加强</w:t>
      </w:r>
      <w:r>
        <w:rPr>
          <w:rFonts w:hint="eastAsia" w:ascii="仿宋" w:hAnsi="仿宋" w:eastAsia="仿宋" w:cs="仿宋"/>
          <w:b w:val="0"/>
          <w:bCs w:val="0"/>
          <w:kern w:val="0"/>
          <w:sz w:val="28"/>
          <w:szCs w:val="28"/>
          <w:lang w:val="en-US" w:eastAsia="zh-CN"/>
        </w:rPr>
        <w:t>道路、</w:t>
      </w:r>
      <w:r>
        <w:rPr>
          <w:rFonts w:hint="eastAsia" w:ascii="仿宋" w:hAnsi="仿宋" w:eastAsia="仿宋" w:cs="仿宋"/>
          <w:b w:val="0"/>
          <w:bCs w:val="0"/>
          <w:kern w:val="0"/>
          <w:sz w:val="28"/>
          <w:szCs w:val="28"/>
        </w:rPr>
        <w:t>桥梁照明和监控设施的建设和养护，确保</w:t>
      </w:r>
      <w:r>
        <w:rPr>
          <w:rFonts w:hint="eastAsia" w:ascii="仿宋" w:hAnsi="仿宋" w:eastAsia="仿宋" w:cs="仿宋"/>
          <w:b w:val="0"/>
          <w:bCs w:val="0"/>
          <w:kern w:val="0"/>
          <w:sz w:val="28"/>
          <w:szCs w:val="28"/>
          <w:lang w:val="en-US" w:eastAsia="zh-CN"/>
        </w:rPr>
        <w:t>饮用水水源安全</w:t>
      </w:r>
      <w:r>
        <w:rPr>
          <w:rFonts w:hint="eastAsia" w:ascii="仿宋" w:hAnsi="仿宋" w:eastAsia="仿宋" w:cs="仿宋"/>
          <w:b w:val="0"/>
          <w:bCs w:val="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w:t>
      </w:r>
      <w:r>
        <w:rPr>
          <w:rFonts w:hint="eastAsia" w:ascii="仿宋" w:hAnsi="仿宋" w:eastAsia="仿宋" w:cs="仿宋"/>
          <w:b/>
          <w:bCs/>
          <w:kern w:val="0"/>
          <w:sz w:val="28"/>
          <w:szCs w:val="28"/>
        </w:rPr>
        <w:t>条【巡查制度】</w:t>
      </w:r>
      <w:r>
        <w:rPr>
          <w:rFonts w:hint="eastAsia" w:ascii="仿宋" w:hAnsi="仿宋" w:eastAsia="仿宋" w:cs="仿宋"/>
          <w:b w:val="0"/>
          <w:bCs w:val="0"/>
          <w:kern w:val="0"/>
          <w:sz w:val="28"/>
          <w:szCs w:val="28"/>
        </w:rPr>
        <w:t>生态环境、水行政、综合行政执法等部门及饮用水水源保护区管理单位应当建立饮用水水源保护区动态巡查制度，对违反本规定的行为应当及时制止，</w:t>
      </w:r>
      <w:r>
        <w:rPr>
          <w:rFonts w:hint="eastAsia" w:ascii="仿宋" w:hAnsi="仿宋" w:eastAsia="仿宋" w:cs="仿宋"/>
          <w:b w:val="0"/>
          <w:bCs w:val="0"/>
          <w:kern w:val="0"/>
          <w:sz w:val="28"/>
          <w:szCs w:val="28"/>
          <w:lang w:val="en-US" w:eastAsia="zh-CN"/>
        </w:rPr>
        <w:t>并</w:t>
      </w:r>
      <w:r>
        <w:rPr>
          <w:rFonts w:hint="eastAsia" w:ascii="仿宋" w:hAnsi="仿宋" w:eastAsia="仿宋" w:cs="仿宋"/>
          <w:b w:val="0"/>
          <w:bCs w:val="0"/>
          <w:kern w:val="0"/>
          <w:sz w:val="28"/>
          <w:szCs w:val="28"/>
        </w:rPr>
        <w:t>依法处理或者及时移送有执法权的部门处理。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lang w:val="en-US" w:eastAsia="zh-CN"/>
        </w:rPr>
        <w:t>第三十一条</w:t>
      </w:r>
      <w:r>
        <w:rPr>
          <w:rFonts w:hint="eastAsia" w:ascii="仿宋" w:hAnsi="仿宋" w:eastAsia="仿宋" w:cs="仿宋"/>
          <w:b/>
          <w:bCs/>
          <w:kern w:val="0"/>
          <w:sz w:val="28"/>
          <w:szCs w:val="28"/>
        </w:rPr>
        <w:t>【约谈制度】</w:t>
      </w:r>
      <w:r>
        <w:rPr>
          <w:rFonts w:hint="eastAsia" w:ascii="仿宋" w:hAnsi="仿宋" w:eastAsia="仿宋" w:cs="仿宋"/>
          <w:b w:val="0"/>
          <w:bCs w:val="0"/>
          <w:kern w:val="0"/>
          <w:sz w:val="28"/>
          <w:szCs w:val="28"/>
        </w:rPr>
        <w:t>市、区河长、湖长应当加强对饮用水水源保护区水生态环境保护工作的检查、督促和协调，推动和督促建立部门间饮用水水源保护联动协作机制。对通过巡查或者其他途径发现的监管不严、执法不力，整治过程拖延、推诿以及其他不作为、乱作为等问题，可以约谈下一级河长、湖长或者同级政府相关部门负责人，提出限期整改要求。</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三十二条</w:t>
      </w:r>
      <w:r>
        <w:rPr>
          <w:rFonts w:hint="eastAsia" w:ascii="仿宋" w:hAnsi="仿宋" w:eastAsia="仿宋" w:cs="仿宋"/>
          <w:b/>
          <w:bCs/>
          <w:kern w:val="0"/>
          <w:sz w:val="28"/>
          <w:szCs w:val="28"/>
        </w:rPr>
        <w:t>【应急预案】</w:t>
      </w:r>
      <w:r>
        <w:rPr>
          <w:rFonts w:hint="eastAsia" w:ascii="仿宋" w:hAnsi="仿宋" w:eastAsia="仿宋" w:cs="仿宋"/>
          <w:b w:val="0"/>
          <w:bCs w:val="0"/>
          <w:kern w:val="0"/>
          <w:sz w:val="28"/>
          <w:szCs w:val="28"/>
        </w:rPr>
        <w:t>市、区人民政府应当组织编制本行政区域饮用水水源污染事故应急预案，建设应急物资储备库，建立专业应急救援队伍，完善预警机制和保障措施。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重点水污染排放单位、供水企业应当编制本单位饮用水水源污染事故应急方案，报所在地生态环境主管部门备案。供水企业的应急方案还应当报所在地水行政主管部门备案。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发生涉及饮用水安全突发环境事件，影响饮用水供水安全，导致原水供应中断时，有关单位应当按照应急预案，及时启用应急备用水源，并采取其他应急供水措施，保障饮用水供应。</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三十三</w:t>
      </w:r>
      <w:r>
        <w:rPr>
          <w:rFonts w:hint="eastAsia" w:ascii="仿宋" w:hAnsi="仿宋" w:eastAsia="仿宋" w:cs="仿宋"/>
          <w:b/>
          <w:bCs/>
          <w:kern w:val="0"/>
          <w:sz w:val="28"/>
          <w:szCs w:val="28"/>
        </w:rPr>
        <w:t>条【污染事故处理】</w:t>
      </w:r>
      <w:r>
        <w:rPr>
          <w:rFonts w:hint="eastAsia" w:ascii="仿宋" w:hAnsi="仿宋" w:eastAsia="仿宋" w:cs="仿宋"/>
          <w:b w:val="0"/>
          <w:bCs w:val="0"/>
          <w:kern w:val="0"/>
          <w:sz w:val="28"/>
          <w:szCs w:val="28"/>
        </w:rPr>
        <w:t>造成或者可能造成饮用水水源污染事故的，人民政府应当立即启动相应的应急预案，采取有效措施控制或者切断污染源。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饮用水水源污染事故跨行政区域的，事故发生地人民政府应当及时将有关情况通报可能受污染事故影响地区的人民政府并报告省人民政府。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饮用水水源污染事故责任者应立即采取措施消除污染并报告所在地人民政府及相关主管部门。</w:t>
      </w:r>
    </w:p>
    <w:p>
      <w:pPr>
        <w:keepNext w:val="0"/>
        <w:keepLines w:val="0"/>
        <w:pageBreakBefore w:val="0"/>
        <w:widowControl w:val="0"/>
        <w:numPr>
          <w:ilvl w:val="0"/>
          <w:numId w:val="0"/>
        </w:numPr>
        <w:kinsoku/>
        <w:wordWrap/>
        <w:overflowPunct/>
        <w:topLinePunct w:val="0"/>
        <w:autoSpaceDE/>
        <w:autoSpaceDN/>
        <w:bidi w:val="0"/>
        <w:adjustRightInd/>
        <w:snapToGrid/>
        <w:ind w:leftChars="200"/>
        <w:jc w:val="center"/>
        <w:textAlignment w:val="auto"/>
        <w:rPr>
          <w:rFonts w:hint="eastAsia" w:ascii="仿宋" w:hAnsi="仿宋" w:eastAsia="仿宋" w:cs="仿宋"/>
          <w:b w:val="0"/>
          <w:bCs w:val="0"/>
          <w:kern w:val="0"/>
          <w:sz w:val="28"/>
          <w:szCs w:val="28"/>
        </w:rPr>
      </w:pPr>
      <w:r>
        <w:rPr>
          <w:rFonts w:hint="eastAsia" w:ascii="黑体" w:hAnsi="黑体" w:eastAsia="黑体" w:cs="黑体"/>
          <w:b w:val="0"/>
          <w:bCs w:val="0"/>
          <w:kern w:val="0"/>
          <w:sz w:val="28"/>
          <w:szCs w:val="28"/>
          <w:lang w:val="en-US" w:eastAsia="zh-CN"/>
        </w:rPr>
        <w:t>第五章</w:t>
      </w:r>
      <w:r>
        <w:rPr>
          <w:rFonts w:hint="eastAsia" w:ascii="黑体" w:hAnsi="黑体" w:eastAsia="黑体" w:cs="黑体"/>
          <w:b w:val="0"/>
          <w:bCs w:val="0"/>
          <w:kern w:val="0"/>
          <w:sz w:val="28"/>
          <w:szCs w:val="28"/>
        </w:rPr>
        <w:t xml:space="preserve"> 法律责任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三十四</w:t>
      </w:r>
      <w:r>
        <w:rPr>
          <w:rFonts w:hint="eastAsia" w:ascii="仿宋" w:hAnsi="仿宋" w:eastAsia="仿宋" w:cs="仿宋"/>
          <w:b/>
          <w:bCs/>
          <w:kern w:val="0"/>
          <w:sz w:val="28"/>
          <w:szCs w:val="28"/>
        </w:rPr>
        <w:t>条【破坏标识的法律责任】</w:t>
      </w:r>
      <w:r>
        <w:rPr>
          <w:rFonts w:hint="eastAsia" w:ascii="仿宋" w:hAnsi="仿宋" w:eastAsia="仿宋" w:cs="仿宋"/>
          <w:b w:val="0"/>
          <w:bCs w:val="0"/>
          <w:kern w:val="0"/>
          <w:sz w:val="28"/>
          <w:szCs w:val="28"/>
        </w:rPr>
        <w:t>违反本办法规定，损毁、涂改或者擅自移动饮用水水源保护区及准保护区地理界标、宣传牌、警示标志、隔离防护设施的，由生态环境主管部门</w:t>
      </w:r>
      <w:r>
        <w:rPr>
          <w:rFonts w:hint="eastAsia" w:ascii="仿宋" w:hAnsi="仿宋" w:eastAsia="仿宋" w:cs="仿宋"/>
          <w:b w:val="0"/>
          <w:bCs w:val="0"/>
          <w:kern w:val="0"/>
          <w:sz w:val="28"/>
          <w:szCs w:val="28"/>
          <w:lang w:val="en-US" w:eastAsia="zh-CN"/>
        </w:rPr>
        <w:t>按照《海南省饮用水水源保护条例》第三十九条的规定处罚</w:t>
      </w:r>
      <w:r>
        <w:rPr>
          <w:rFonts w:hint="eastAsia" w:ascii="仿宋" w:hAnsi="仿宋" w:eastAsia="仿宋" w:cs="仿宋"/>
          <w:b w:val="0"/>
          <w:bCs w:val="0"/>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bCs/>
          <w:kern w:val="0"/>
          <w:sz w:val="28"/>
          <w:szCs w:val="28"/>
          <w:lang w:val="en-US" w:eastAsia="zh-CN"/>
        </w:rPr>
        <w:t>第三十五条【违法建设法律责任】</w:t>
      </w:r>
      <w:r>
        <w:rPr>
          <w:rFonts w:hint="eastAsia" w:ascii="仿宋" w:hAnsi="仿宋" w:eastAsia="仿宋" w:cs="仿宋"/>
          <w:b w:val="0"/>
          <w:bCs w:val="0"/>
          <w:kern w:val="0"/>
          <w:sz w:val="28"/>
          <w:szCs w:val="28"/>
          <w:lang w:val="en-US" w:eastAsia="zh-CN"/>
        </w:rPr>
        <w:t>违反本办法的规定，从事下列建设活动，由生态环境主管部门按照《中华人民共和国水污染防治法》第九十一条第一款的规定处罚：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（一）在饮用水水源一级保护区内新建、改建、扩建与供水设施和保护水源无关的建设项目的；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（二）在饮用水水源保护区内新建、改建、扩建规模化养殖场、高尔夫球场、制胶、制糖、化工、水上娱乐场所以及其他排放污染物的建设项目或者设施的；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（三）在饮用水水源准保护区、保护区内新建、扩建对水体污染严重的建设项目，或者改建建设项目增加排污量的。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bCs/>
          <w:kern w:val="0"/>
          <w:sz w:val="28"/>
          <w:szCs w:val="28"/>
          <w:lang w:val="en-US" w:eastAsia="zh-CN"/>
        </w:rPr>
        <w:t>第三十六条【滥用化肥、违规使用农药的法律责任】</w:t>
      </w:r>
      <w:r>
        <w:rPr>
          <w:rFonts w:hint="eastAsia" w:ascii="仿宋" w:hAnsi="仿宋" w:eastAsia="仿宋" w:cs="仿宋"/>
          <w:b w:val="0"/>
          <w:bCs w:val="0"/>
          <w:kern w:val="0"/>
          <w:sz w:val="28"/>
          <w:szCs w:val="28"/>
          <w:lang w:val="en-US" w:eastAsia="zh-CN"/>
        </w:rPr>
        <w:t>违反本办法的规定，在饮用水水源准保护区、保护区滥用化肥、使用剧毒、高毒、高残留农药或者国家和本省禁止使用的其他有毒物质的，由农业农村主管部门按照《海南省饮用水水源保护条例》第四十条第（一）项、第四十一条第（一）项、第四十二条第（一）项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违反本办法的规定，在饮用水水源保护区使用国家和本省限制使用农药的，由农业农村主管部门按照《海南省饮用水水源保护条例》第四十一条第（二）项、第四十二条第（二）项的规定处罚。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违反本办法的规定，在饮用水水源保护区使用除本条第一款、第二款规定以外的农药或者焚烧秸秆的，由农业农村主管部门按照《海南省饮用水水源保护条例》第四十一条第（三）项、第四十二条第（三）项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三十七</w:t>
      </w:r>
      <w:r>
        <w:rPr>
          <w:rFonts w:hint="eastAsia" w:ascii="仿宋" w:hAnsi="仿宋" w:eastAsia="仿宋" w:cs="仿宋"/>
          <w:b/>
          <w:bCs/>
          <w:kern w:val="0"/>
          <w:sz w:val="28"/>
          <w:szCs w:val="28"/>
        </w:rPr>
        <w:t>条【饮用水水源准保护区、保护区禁止行为的法律责任】</w:t>
      </w:r>
      <w:r>
        <w:rPr>
          <w:rFonts w:hint="eastAsia" w:ascii="仿宋" w:hAnsi="仿宋" w:eastAsia="仿宋" w:cs="仿宋"/>
          <w:b w:val="0"/>
          <w:bCs w:val="0"/>
          <w:kern w:val="0"/>
          <w:sz w:val="28"/>
          <w:szCs w:val="28"/>
        </w:rPr>
        <w:t>违反本办法的规定，在饮用水水源准保护区、保护区从事下列活动的，按照下列规定予以处罚：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rPr>
        <w:t>（一）非更新性、非抚育性砍伐和其他破坏饮用水水源涵养林、护岸林及其他植被的，由林业主管部门责令停止违法行为，依法赔偿损失，补种毁坏株数一倍以上三倍以下的树木，可以处毁坏涵养林、护岸林、植被价值三倍以上五倍以下罚款</w:t>
      </w:r>
      <w:r>
        <w:rPr>
          <w:rFonts w:hint="eastAsia" w:ascii="仿宋" w:hAnsi="仿宋" w:eastAsia="仿宋" w:cs="仿宋"/>
          <w:b w:val="0"/>
          <w:bCs w:val="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（二）向水域倾倒工业废渣、垃圾、粪便或者其他废弃物的，由生态环境主管部门按照《中华人民共和国水污染防治法》第八十五条的规定处罚；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rPr>
        <w:t>（三）进行毒鱼、炸鱼、电鱼等捕捞活动的，</w:t>
      </w:r>
      <w:r>
        <w:rPr>
          <w:rFonts w:hint="eastAsia" w:ascii="仿宋" w:hAnsi="仿宋" w:eastAsia="仿宋" w:cs="仿宋"/>
          <w:b w:val="0"/>
          <w:bCs w:val="0"/>
          <w:kern w:val="0"/>
          <w:sz w:val="28"/>
          <w:szCs w:val="28"/>
          <w:lang w:val="en-US" w:eastAsia="zh-CN"/>
        </w:rPr>
        <w:t>由</w:t>
      </w:r>
      <w:r>
        <w:rPr>
          <w:rFonts w:hint="eastAsia" w:ascii="仿宋" w:hAnsi="仿宋" w:eastAsia="仿宋" w:cs="仿宋"/>
          <w:b w:val="0"/>
          <w:bCs w:val="0"/>
          <w:kern w:val="0"/>
          <w:sz w:val="28"/>
          <w:szCs w:val="28"/>
          <w:highlight w:val="yellow"/>
          <w:lang w:val="en-US" w:eastAsia="zh-CN"/>
        </w:rPr>
        <w:t>渔业主管部门</w:t>
      </w:r>
      <w:r>
        <w:rPr>
          <w:rFonts w:hint="eastAsia" w:ascii="仿宋" w:hAnsi="仿宋" w:eastAsia="仿宋" w:cs="仿宋"/>
          <w:b w:val="0"/>
          <w:bCs w:val="0"/>
          <w:kern w:val="0"/>
          <w:sz w:val="28"/>
          <w:szCs w:val="28"/>
        </w:rPr>
        <w:t>按照《海南省饮用水水源保护条例》第四十条第（二）项、第四十一条第（四）项、第四十二条第（四）项的规定处罚</w:t>
      </w:r>
      <w:r>
        <w:rPr>
          <w:rFonts w:hint="eastAsia" w:ascii="仿宋" w:hAnsi="仿宋" w:eastAsia="仿宋" w:cs="仿宋"/>
          <w:b w:val="0"/>
          <w:bCs w:val="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rPr>
        <w:t>（四）取土、采石、采砂或者其他采矿行为的，</w:t>
      </w:r>
      <w:r>
        <w:rPr>
          <w:rFonts w:hint="eastAsia" w:ascii="仿宋" w:hAnsi="仿宋" w:eastAsia="仿宋" w:cs="仿宋"/>
          <w:b w:val="0"/>
          <w:bCs w:val="0"/>
          <w:kern w:val="0"/>
          <w:sz w:val="28"/>
          <w:szCs w:val="28"/>
          <w:lang w:val="en-US" w:eastAsia="zh-CN"/>
        </w:rPr>
        <w:t>由水行政、自然资源和规划主管部门依照各自职责</w:t>
      </w:r>
      <w:r>
        <w:rPr>
          <w:rFonts w:hint="eastAsia" w:ascii="仿宋" w:hAnsi="仿宋" w:eastAsia="仿宋" w:cs="仿宋"/>
          <w:b w:val="0"/>
          <w:bCs w:val="0"/>
          <w:kern w:val="0"/>
          <w:sz w:val="28"/>
          <w:szCs w:val="28"/>
        </w:rPr>
        <w:t>按照《海南省饮用水水源保护条例》第四十条第（三）项、第四十一条第（五）项、第四十二条第（五）项的规定处罚</w:t>
      </w:r>
      <w:r>
        <w:rPr>
          <w:rFonts w:hint="eastAsia" w:ascii="仿宋" w:hAnsi="仿宋" w:eastAsia="仿宋" w:cs="仿宋"/>
          <w:b w:val="0"/>
          <w:bCs w:val="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rPr>
        <w:t>（五）超标排放水污染物的，由生态环境主管部门按照《中华人民共和国水污染防治法》第八十三条的规定处罚</w:t>
      </w:r>
      <w:r>
        <w:rPr>
          <w:rFonts w:hint="eastAsia" w:ascii="仿宋" w:hAnsi="仿宋" w:eastAsia="仿宋" w:cs="仿宋"/>
          <w:b w:val="0"/>
          <w:bCs w:val="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（六）在二十五度以上陡坡地开垦种植农作物、经济林的，由水行政主管部门按照《中华人民共和国水土保持法》第四十九条的规定处罚。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三十八</w:t>
      </w:r>
      <w:r>
        <w:rPr>
          <w:rFonts w:hint="eastAsia" w:ascii="仿宋" w:hAnsi="仿宋" w:eastAsia="仿宋" w:cs="仿宋"/>
          <w:b/>
          <w:bCs/>
          <w:kern w:val="0"/>
          <w:sz w:val="28"/>
          <w:szCs w:val="28"/>
        </w:rPr>
        <w:t>条【在保护区从事禁止行为的法律责任】</w:t>
      </w:r>
      <w:r>
        <w:rPr>
          <w:rFonts w:hint="eastAsia" w:ascii="仿宋" w:hAnsi="仿宋" w:eastAsia="仿宋" w:cs="仿宋"/>
          <w:b w:val="0"/>
          <w:bCs w:val="0"/>
          <w:kern w:val="0"/>
          <w:sz w:val="28"/>
          <w:szCs w:val="28"/>
        </w:rPr>
        <w:t>违反本办法规定，在饮用水水源保护区从事下列活动的，按照下列规定处罚：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（一）设置排污口的，由生态环境</w:t>
      </w:r>
      <w:r>
        <w:rPr>
          <w:rFonts w:hint="eastAsia" w:ascii="仿宋" w:hAnsi="仿宋" w:eastAsia="仿宋" w:cs="仿宋"/>
          <w:b w:val="0"/>
          <w:bCs w:val="0"/>
          <w:kern w:val="0"/>
          <w:sz w:val="28"/>
          <w:szCs w:val="28"/>
          <w:lang w:val="en-US" w:eastAsia="zh-CN"/>
        </w:rPr>
        <w:t>主管</w:t>
      </w:r>
      <w:r>
        <w:rPr>
          <w:rFonts w:hint="eastAsia" w:ascii="仿宋" w:hAnsi="仿宋" w:eastAsia="仿宋" w:cs="仿宋"/>
          <w:b w:val="0"/>
          <w:bCs w:val="0"/>
          <w:kern w:val="0"/>
          <w:sz w:val="28"/>
          <w:szCs w:val="28"/>
        </w:rPr>
        <w:t>部门按照《中华人民共和国水污染防治法》第八十四条的规定处罚；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贮存、堆放的固体废物的，由生态环境主管部门按照《中华人民共和国固体废物污染环境防治法》第一百零二条第一款第（七）项规定处罚，贮存、堆放危险废物的，由生态环境主管部门按照《中华人民共和国固体废物污染环境防治法》第一百一十二条的规定处罚；贮存、堆放农药包装废弃物的，由农业农村主管部门按照《中华人民共和国土壤污染环境防治法》八十八条的规定处罚；贮存、堆放生活垃圾的，由环境卫生主管部门按照《中华人民共和国固体废物污染环境防治法》第一百一十一条、《海南省生活垃圾管理条例》第五十一条的规定处罚；上述行为造成严重后果的，由公安机关按照《中华人民共和国固体废物污染环境防治法》第一百二十条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（三）船舶向水体排放残油、废油、垃圾或者违反规定排放含油污水、生活污水等污染物的，由渔业行政主管部门按照《海南省饮用水水源保护条例》第四十三条的规定处罚；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rPr>
        <w:t>（四）建造坟墓的，由民政部门按照《海南省饮用水水源保护条例》第四十一条第（六）项、第四十二条第（六）项的规定处罚；</w:t>
      </w:r>
      <w:r>
        <w:rPr>
          <w:rFonts w:hint="eastAsia" w:ascii="仿宋" w:hAnsi="仿宋" w:eastAsia="仿宋" w:cs="仿宋"/>
          <w:b w:val="0"/>
          <w:bCs w:val="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五</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丢弃或者掩埋动物尸体的，</w:t>
      </w:r>
      <w:r>
        <w:rPr>
          <w:rFonts w:hint="eastAsia" w:ascii="仿宋" w:hAnsi="仿宋" w:eastAsia="仿宋" w:cs="仿宋"/>
          <w:b w:val="0"/>
          <w:bCs w:val="0"/>
          <w:kern w:val="0"/>
          <w:sz w:val="28"/>
          <w:szCs w:val="28"/>
          <w:lang w:val="en-US" w:eastAsia="zh-CN"/>
        </w:rPr>
        <w:t>由林业主管</w:t>
      </w:r>
      <w:r>
        <w:rPr>
          <w:rFonts w:hint="eastAsia" w:ascii="仿宋" w:hAnsi="仿宋" w:eastAsia="仿宋" w:cs="仿宋"/>
          <w:b w:val="0"/>
          <w:bCs w:val="0"/>
          <w:kern w:val="0"/>
          <w:sz w:val="28"/>
          <w:szCs w:val="28"/>
        </w:rPr>
        <w:t>部门按照《海南省饮用水水源保护条例》第四十一条第（七）项、第四十二条第（七）项的规定进行处罚。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第三十</w:t>
      </w:r>
      <w:r>
        <w:rPr>
          <w:rFonts w:hint="eastAsia" w:ascii="仿宋" w:hAnsi="仿宋" w:eastAsia="仿宋" w:cs="仿宋"/>
          <w:b/>
          <w:bCs/>
          <w:kern w:val="0"/>
          <w:sz w:val="28"/>
          <w:szCs w:val="28"/>
          <w:lang w:val="en-US" w:eastAsia="zh-CN"/>
        </w:rPr>
        <w:t>九</w:t>
      </w:r>
      <w:r>
        <w:rPr>
          <w:rFonts w:hint="eastAsia" w:ascii="仿宋" w:hAnsi="仿宋" w:eastAsia="仿宋" w:cs="仿宋"/>
          <w:b/>
          <w:bCs/>
          <w:kern w:val="0"/>
          <w:sz w:val="28"/>
          <w:szCs w:val="28"/>
        </w:rPr>
        <w:t>条【一级保护区的禁止性活动</w:t>
      </w:r>
      <w:r>
        <w:rPr>
          <w:rFonts w:hint="eastAsia" w:ascii="仿宋" w:hAnsi="仿宋" w:eastAsia="仿宋" w:cs="仿宋"/>
          <w:b/>
          <w:bCs/>
          <w:kern w:val="0"/>
          <w:sz w:val="28"/>
          <w:szCs w:val="28"/>
          <w:lang w:val="en-US" w:eastAsia="zh-CN"/>
        </w:rPr>
        <w:t>罚则</w:t>
      </w:r>
      <w:r>
        <w:rPr>
          <w:rFonts w:hint="eastAsia" w:ascii="仿宋" w:hAnsi="仿宋" w:eastAsia="仿宋" w:cs="仿宋"/>
          <w:b/>
          <w:bCs/>
          <w:kern w:val="0"/>
          <w:sz w:val="28"/>
          <w:szCs w:val="28"/>
        </w:rPr>
        <w:t>】</w:t>
      </w:r>
      <w:r>
        <w:rPr>
          <w:rFonts w:hint="eastAsia" w:ascii="仿宋" w:hAnsi="仿宋" w:eastAsia="仿宋" w:cs="仿宋"/>
          <w:b w:val="0"/>
          <w:bCs w:val="0"/>
          <w:kern w:val="0"/>
          <w:sz w:val="28"/>
          <w:szCs w:val="28"/>
        </w:rPr>
        <w:t>违反本办法规定，在饮用水水源一级保护区有下列行为之一的，按照下列规定处罚：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（一）使用化肥以及其他可能污染饮用水水体的化学物品，由生态环境部门处二千元以上二万元以下罚款；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（二）放养畜禽、洗涤的，由生态环境部门处五百元以上五千元以下罚款；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（三）从事网箱养殖或者组织进行旅游、垂钓、烧烤、放生的，由生态环境部门处二万元以上十万元以下罚款；个人游泳、垂钓、烧烤、放生、向水体抛撒杂物的，处五百元以下的罚款；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四</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行驶、停泊与保护水源无关的船舶的，由海事管理机构责令其立即驶离，处五千元以上五万元以下罚款。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四十</w:t>
      </w:r>
      <w:r>
        <w:rPr>
          <w:rFonts w:hint="eastAsia" w:ascii="仿宋" w:hAnsi="仿宋" w:eastAsia="仿宋" w:cs="仿宋"/>
          <w:b/>
          <w:bCs/>
          <w:kern w:val="0"/>
          <w:sz w:val="28"/>
          <w:szCs w:val="28"/>
        </w:rPr>
        <w:t>条【污染治理责任】</w:t>
      </w:r>
      <w:r>
        <w:rPr>
          <w:rFonts w:hint="eastAsia" w:ascii="仿宋" w:hAnsi="仿宋" w:eastAsia="仿宋" w:cs="仿宋"/>
          <w:b w:val="0"/>
          <w:bCs w:val="0"/>
          <w:kern w:val="0"/>
          <w:sz w:val="28"/>
          <w:szCs w:val="28"/>
        </w:rPr>
        <w:t>造成饮用水水源污染事故的单位和个人，应当承担治理责任；不履行治理责任或者治理未达到规定要求的，市、区人民政府环境保护、渔业、水、海事管理等行政主管部门可以委托有治理能力的单位代为治理，所需费用由责任人承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四十一</w:t>
      </w:r>
      <w:r>
        <w:rPr>
          <w:rFonts w:hint="eastAsia" w:ascii="仿宋" w:hAnsi="仿宋" w:eastAsia="仿宋" w:cs="仿宋"/>
          <w:b/>
          <w:bCs/>
          <w:kern w:val="0"/>
          <w:sz w:val="28"/>
          <w:szCs w:val="28"/>
        </w:rPr>
        <w:t>条【政府人员法律责任】</w:t>
      </w:r>
      <w:r>
        <w:rPr>
          <w:rFonts w:hint="eastAsia" w:ascii="仿宋" w:hAnsi="仿宋" w:eastAsia="仿宋" w:cs="仿宋"/>
          <w:b w:val="0"/>
          <w:bCs w:val="0"/>
          <w:kern w:val="0"/>
          <w:sz w:val="28"/>
          <w:szCs w:val="28"/>
        </w:rPr>
        <w:t>生态环境</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水行政</w:t>
      </w:r>
      <w:r>
        <w:rPr>
          <w:rFonts w:hint="eastAsia" w:ascii="仿宋" w:hAnsi="仿宋" w:eastAsia="仿宋" w:cs="仿宋"/>
          <w:b w:val="0"/>
          <w:bCs w:val="0"/>
          <w:kern w:val="0"/>
          <w:sz w:val="28"/>
          <w:szCs w:val="28"/>
        </w:rPr>
        <w:t>等主管部门及其工作人员在饮用水水源污染防治工作中滥用职权、玩忽职守、徇私舞弊、弄虚作假的，依法给予处分。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default" w:ascii="仿宋" w:hAnsi="仿宋" w:eastAsia="仿宋" w:cs="仿宋"/>
          <w:b w:val="0"/>
          <w:bCs w:val="0"/>
          <w:kern w:val="0"/>
          <w:sz w:val="28"/>
          <w:szCs w:val="28"/>
          <w:lang w:val="en-US" w:eastAsia="zh-CN"/>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四十二</w:t>
      </w:r>
      <w:r>
        <w:rPr>
          <w:rFonts w:hint="eastAsia" w:ascii="仿宋" w:hAnsi="仿宋" w:eastAsia="仿宋" w:cs="仿宋"/>
          <w:b/>
          <w:bCs/>
          <w:kern w:val="0"/>
          <w:sz w:val="28"/>
          <w:szCs w:val="28"/>
        </w:rPr>
        <w:t>条【相关法律法规衔接】</w:t>
      </w:r>
      <w:r>
        <w:rPr>
          <w:rFonts w:hint="eastAsia" w:ascii="仿宋" w:hAnsi="仿宋" w:eastAsia="仿宋" w:cs="仿宋"/>
          <w:b w:val="0"/>
          <w:bCs w:val="0"/>
          <w:kern w:val="0"/>
          <w:sz w:val="28"/>
          <w:szCs w:val="28"/>
        </w:rPr>
        <w:t>违反本办法其他规定，有关法律、法规规定处罚的，从其规定。</w:t>
      </w:r>
      <w:r>
        <w:rPr>
          <w:rFonts w:hint="eastAsia" w:ascii="仿宋" w:hAnsi="仿宋" w:eastAsia="仿宋" w:cs="仿宋"/>
          <w:b w:val="0"/>
          <w:bCs w:val="0"/>
          <w:kern w:val="0"/>
          <w:sz w:val="28"/>
          <w:szCs w:val="28"/>
          <w:lang w:val="en-US" w:eastAsia="zh-CN"/>
        </w:rPr>
        <w:t>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b w:val="0"/>
          <w:bCs w:val="0"/>
          <w:kern w:val="0"/>
          <w:sz w:val="28"/>
          <w:szCs w:val="28"/>
        </w:rPr>
      </w:pPr>
      <w:r>
        <w:rPr>
          <w:rFonts w:hint="eastAsia" w:ascii="仿宋" w:hAnsi="仿宋" w:eastAsia="仿宋" w:cs="仿宋"/>
          <w:b/>
          <w:bCs/>
          <w:kern w:val="0"/>
          <w:sz w:val="28"/>
          <w:szCs w:val="28"/>
        </w:rPr>
        <w:t>第四</w:t>
      </w:r>
      <w:r>
        <w:rPr>
          <w:rFonts w:hint="eastAsia" w:ascii="仿宋" w:hAnsi="仿宋" w:eastAsia="仿宋" w:cs="仿宋"/>
          <w:b/>
          <w:bCs/>
          <w:kern w:val="0"/>
          <w:sz w:val="28"/>
          <w:szCs w:val="28"/>
          <w:lang w:val="en-US" w:eastAsia="zh-CN"/>
        </w:rPr>
        <w:t>十三</w:t>
      </w:r>
      <w:r>
        <w:rPr>
          <w:rFonts w:hint="eastAsia" w:ascii="仿宋" w:hAnsi="仿宋" w:eastAsia="仿宋" w:cs="仿宋"/>
          <w:b/>
          <w:bCs/>
          <w:kern w:val="0"/>
          <w:sz w:val="28"/>
          <w:szCs w:val="28"/>
        </w:rPr>
        <w:t>条</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集中执法条款</w:t>
      </w:r>
      <w:r>
        <w:rPr>
          <w:rFonts w:hint="eastAsia" w:ascii="仿宋" w:hAnsi="仿宋" w:eastAsia="仿宋" w:cs="仿宋"/>
          <w:b/>
          <w:bCs/>
          <w:kern w:val="0"/>
          <w:sz w:val="28"/>
          <w:szCs w:val="28"/>
          <w:lang w:eastAsia="zh-CN"/>
        </w:rPr>
        <w:t>】</w:t>
      </w:r>
      <w:r>
        <w:rPr>
          <w:rFonts w:hint="eastAsia" w:ascii="仿宋" w:hAnsi="仿宋" w:eastAsia="仿宋" w:cs="仿宋"/>
          <w:b w:val="0"/>
          <w:bCs w:val="0"/>
          <w:kern w:val="0"/>
          <w:sz w:val="28"/>
          <w:szCs w:val="28"/>
        </w:rPr>
        <w:t>本办法规定的由有关部门处理的行政违法行为，根据国务院相对集中行政处罚权的规定已经确定集中由综合行政执法部门处理的，从其规定。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center"/>
        <w:textAlignment w:val="auto"/>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default" w:ascii="仿宋" w:hAnsi="仿宋" w:eastAsia="仿宋" w:cs="仿宋"/>
          <w:b w:val="0"/>
          <w:bCs w:val="0"/>
          <w:kern w:val="0"/>
          <w:sz w:val="28"/>
          <w:szCs w:val="28"/>
          <w:lang w:val="en-US" w:eastAsia="zh-CN"/>
        </w:rPr>
      </w:pPr>
      <w:r>
        <w:rPr>
          <w:rFonts w:hint="default" w:ascii="仿宋" w:hAnsi="仿宋" w:eastAsia="仿宋" w:cs="仿宋"/>
          <w:b/>
          <w:bCs/>
          <w:kern w:val="0"/>
          <w:sz w:val="28"/>
          <w:szCs w:val="28"/>
          <w:lang w:val="en-US" w:eastAsia="zh-CN"/>
        </w:rPr>
        <w:t>第四十</w:t>
      </w:r>
      <w:r>
        <w:rPr>
          <w:rFonts w:hint="eastAsia" w:ascii="仿宋" w:hAnsi="仿宋" w:eastAsia="仿宋" w:cs="仿宋"/>
          <w:b/>
          <w:bCs/>
          <w:kern w:val="0"/>
          <w:sz w:val="28"/>
          <w:szCs w:val="28"/>
          <w:lang w:val="en-US" w:eastAsia="zh-CN"/>
        </w:rPr>
        <w:t>四</w:t>
      </w:r>
      <w:r>
        <w:rPr>
          <w:rFonts w:hint="default" w:ascii="仿宋" w:hAnsi="仿宋" w:eastAsia="仿宋" w:cs="仿宋"/>
          <w:b/>
          <w:bCs/>
          <w:kern w:val="0"/>
          <w:sz w:val="28"/>
          <w:szCs w:val="28"/>
          <w:lang w:val="en-US" w:eastAsia="zh-CN"/>
        </w:rPr>
        <w:t>条</w:t>
      </w:r>
      <w:r>
        <w:rPr>
          <w:rFonts w:hint="default" w:ascii="仿宋" w:hAnsi="仿宋" w:eastAsia="仿宋" w:cs="仿宋"/>
          <w:b w:val="0"/>
          <w:bCs w:val="0"/>
          <w:kern w:val="0"/>
          <w:sz w:val="28"/>
          <w:szCs w:val="28"/>
          <w:lang w:val="en-US" w:eastAsia="zh-CN"/>
        </w:rPr>
        <w:t xml:space="preserve">  本规定具体应用的问题，由市人民政府负责解释。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default" w:ascii="仿宋" w:hAnsi="仿宋" w:eastAsia="仿宋" w:cs="仿宋"/>
          <w:b w:val="0"/>
          <w:bCs w:val="0"/>
          <w:kern w:val="0"/>
          <w:sz w:val="28"/>
          <w:szCs w:val="28"/>
          <w:lang w:val="en-US" w:eastAsia="zh-CN"/>
        </w:rPr>
      </w:pPr>
      <w:r>
        <w:rPr>
          <w:rFonts w:hint="default" w:ascii="仿宋" w:hAnsi="仿宋" w:eastAsia="仿宋" w:cs="仿宋"/>
          <w:b/>
          <w:bCs/>
          <w:kern w:val="0"/>
          <w:sz w:val="28"/>
          <w:szCs w:val="28"/>
          <w:lang w:val="en-US" w:eastAsia="zh-CN"/>
        </w:rPr>
        <w:t>第四十</w:t>
      </w:r>
      <w:r>
        <w:rPr>
          <w:rFonts w:hint="eastAsia" w:ascii="仿宋" w:hAnsi="仿宋" w:eastAsia="仿宋" w:cs="仿宋"/>
          <w:b/>
          <w:bCs/>
          <w:kern w:val="0"/>
          <w:sz w:val="28"/>
          <w:szCs w:val="28"/>
          <w:lang w:val="en-US" w:eastAsia="zh-CN"/>
        </w:rPr>
        <w:t>五</w:t>
      </w:r>
      <w:r>
        <w:rPr>
          <w:rFonts w:hint="default" w:ascii="仿宋" w:hAnsi="仿宋" w:eastAsia="仿宋" w:cs="仿宋"/>
          <w:b/>
          <w:bCs/>
          <w:kern w:val="0"/>
          <w:sz w:val="28"/>
          <w:szCs w:val="28"/>
          <w:lang w:val="en-US" w:eastAsia="zh-CN"/>
        </w:rPr>
        <w:t>条</w:t>
      </w:r>
      <w:r>
        <w:rPr>
          <w:rFonts w:hint="default" w:ascii="仿宋" w:hAnsi="仿宋" w:eastAsia="仿宋" w:cs="仿宋"/>
          <w:b w:val="0"/>
          <w:bCs w:val="0"/>
          <w:kern w:val="0"/>
          <w:sz w:val="28"/>
          <w:szCs w:val="28"/>
          <w:lang w:val="en-US" w:eastAsia="zh-CN"/>
        </w:rPr>
        <w:t xml:space="preserve">  本规定自</w:t>
      </w:r>
      <w:r>
        <w:rPr>
          <w:rFonts w:hint="eastAsia" w:ascii="仿宋" w:hAnsi="仿宋" w:eastAsia="仿宋" w:cs="仿宋"/>
          <w:b w:val="0"/>
          <w:bCs w:val="0"/>
          <w:kern w:val="0"/>
          <w:sz w:val="28"/>
          <w:szCs w:val="28"/>
          <w:lang w:val="en-US" w:eastAsia="zh-CN"/>
        </w:rPr>
        <w:t xml:space="preserve"> </w:t>
      </w:r>
      <w:r>
        <w:rPr>
          <w:rFonts w:hint="default" w:ascii="仿宋" w:hAnsi="仿宋" w:eastAsia="仿宋" w:cs="仿宋"/>
          <w:b w:val="0"/>
          <w:bCs w:val="0"/>
          <w:kern w:val="0"/>
          <w:sz w:val="28"/>
          <w:szCs w:val="28"/>
          <w:lang w:val="en-US" w:eastAsia="zh-CN"/>
        </w:rPr>
        <w:t>年</w:t>
      </w:r>
      <w:r>
        <w:rPr>
          <w:rFonts w:hint="eastAsia" w:ascii="仿宋" w:hAnsi="仿宋" w:eastAsia="仿宋" w:cs="仿宋"/>
          <w:b w:val="0"/>
          <w:bCs w:val="0"/>
          <w:kern w:val="0"/>
          <w:sz w:val="28"/>
          <w:szCs w:val="28"/>
          <w:lang w:val="en-US" w:eastAsia="zh-CN"/>
        </w:rPr>
        <w:t xml:space="preserve">  </w:t>
      </w:r>
      <w:r>
        <w:rPr>
          <w:rFonts w:hint="default" w:ascii="仿宋" w:hAnsi="仿宋" w:eastAsia="仿宋" w:cs="仿宋"/>
          <w:b w:val="0"/>
          <w:bCs w:val="0"/>
          <w:kern w:val="0"/>
          <w:sz w:val="28"/>
          <w:szCs w:val="28"/>
          <w:lang w:val="en-US" w:eastAsia="zh-CN"/>
        </w:rPr>
        <w:t>月</w:t>
      </w:r>
      <w:r>
        <w:rPr>
          <w:rFonts w:hint="eastAsia" w:ascii="仿宋" w:hAnsi="仿宋" w:eastAsia="仿宋" w:cs="仿宋"/>
          <w:b w:val="0"/>
          <w:bCs w:val="0"/>
          <w:kern w:val="0"/>
          <w:sz w:val="28"/>
          <w:szCs w:val="28"/>
          <w:lang w:val="en-US" w:eastAsia="zh-CN"/>
        </w:rPr>
        <w:t xml:space="preserve">   </w:t>
      </w:r>
      <w:r>
        <w:rPr>
          <w:rFonts w:hint="default" w:ascii="仿宋" w:hAnsi="仿宋" w:eastAsia="仿宋" w:cs="仿宋"/>
          <w:b w:val="0"/>
          <w:bCs w:val="0"/>
          <w:kern w:val="0"/>
          <w:sz w:val="28"/>
          <w:szCs w:val="28"/>
          <w:lang w:val="en-US" w:eastAsia="zh-CN"/>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83101055">
    <w:nsid w:val="8E0B3C7F"/>
    <w:multiLevelType w:val="singleLevel"/>
    <w:tmpl w:val="8E0B3C7F"/>
    <w:lvl w:ilvl="0" w:tentative="1">
      <w:start w:val="3"/>
      <w:numFmt w:val="chineseCounting"/>
      <w:suff w:val="space"/>
      <w:lvlText w:val="第%1章"/>
      <w:lvlJc w:val="left"/>
      <w:rPr>
        <w:rFonts w:hint="eastAsia"/>
      </w:rPr>
    </w:lvl>
  </w:abstractNum>
  <w:num w:numId="1">
    <w:abstractNumId w:val="23831010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42B28"/>
    <w:rsid w:val="007F5DA8"/>
    <w:rsid w:val="009707C8"/>
    <w:rsid w:val="019913F6"/>
    <w:rsid w:val="031F25AD"/>
    <w:rsid w:val="041041D7"/>
    <w:rsid w:val="06AC2DDC"/>
    <w:rsid w:val="09B8086F"/>
    <w:rsid w:val="0CEE7A2F"/>
    <w:rsid w:val="0E523286"/>
    <w:rsid w:val="0E591844"/>
    <w:rsid w:val="0EA91A62"/>
    <w:rsid w:val="13497A26"/>
    <w:rsid w:val="160E3473"/>
    <w:rsid w:val="1675280E"/>
    <w:rsid w:val="18876741"/>
    <w:rsid w:val="1A7A75BF"/>
    <w:rsid w:val="1A9147A7"/>
    <w:rsid w:val="1AFB2676"/>
    <w:rsid w:val="1BF446FE"/>
    <w:rsid w:val="1BFB7F49"/>
    <w:rsid w:val="1E242BDB"/>
    <w:rsid w:val="1E400486"/>
    <w:rsid w:val="1E5F6AE4"/>
    <w:rsid w:val="1FA83BDC"/>
    <w:rsid w:val="21E05C78"/>
    <w:rsid w:val="233D5A3F"/>
    <w:rsid w:val="23A45D5E"/>
    <w:rsid w:val="252F0771"/>
    <w:rsid w:val="271831C1"/>
    <w:rsid w:val="2AC237AF"/>
    <w:rsid w:val="2B0C6E3C"/>
    <w:rsid w:val="2CB11AAC"/>
    <w:rsid w:val="2D0728CB"/>
    <w:rsid w:val="2FC33273"/>
    <w:rsid w:val="30063EB5"/>
    <w:rsid w:val="30A5689C"/>
    <w:rsid w:val="30AF3645"/>
    <w:rsid w:val="35B32833"/>
    <w:rsid w:val="364A38AF"/>
    <w:rsid w:val="38632B82"/>
    <w:rsid w:val="39AD280E"/>
    <w:rsid w:val="413C66CF"/>
    <w:rsid w:val="42D94B88"/>
    <w:rsid w:val="452D7C02"/>
    <w:rsid w:val="46011084"/>
    <w:rsid w:val="47112588"/>
    <w:rsid w:val="48CB4E51"/>
    <w:rsid w:val="4BBE0D9D"/>
    <w:rsid w:val="4C38131E"/>
    <w:rsid w:val="4EF2724C"/>
    <w:rsid w:val="60041CBF"/>
    <w:rsid w:val="64241E2C"/>
    <w:rsid w:val="64E52A05"/>
    <w:rsid w:val="666B04B7"/>
    <w:rsid w:val="67542B28"/>
    <w:rsid w:val="67B74BF5"/>
    <w:rsid w:val="67CA2151"/>
    <w:rsid w:val="69812ABA"/>
    <w:rsid w:val="69867D99"/>
    <w:rsid w:val="6B4D10A0"/>
    <w:rsid w:val="6BC01F9D"/>
    <w:rsid w:val="6C1A2AB0"/>
    <w:rsid w:val="6D5025B7"/>
    <w:rsid w:val="6EDF1BF1"/>
    <w:rsid w:val="718277EC"/>
    <w:rsid w:val="740360BF"/>
    <w:rsid w:val="760B2B87"/>
    <w:rsid w:val="779B4447"/>
    <w:rsid w:val="78025D1F"/>
    <w:rsid w:val="79F673FD"/>
    <w:rsid w:val="7C435F7E"/>
    <w:rsid w:val="7EDE78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2020-05-05T02:17:00Z</dcterms:created>
  <dc:creator>XW</dc:creator>
  <cp:lastModifiedBy>王诗琴</cp:lastModifiedBy>
  <cp:lastPrinted>2020-05-09T00:50:00Z</cp:lastPrinted>
  <dcterms:modified xsi:type="dcterms:W3CDTF">2020-07-13T09:30:53Z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