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00" w:afterAutospacing="1" w:line="38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  <w:lang w:val="en-US" w:eastAsia="zh-CN"/>
        </w:rPr>
        <w:t>202</w:t>
      </w:r>
      <w:r>
        <w:rPr>
          <w:rFonts w:hint="eastAsia" w:ascii="宋体" w:hAnsi="宋体" w:cs="宋体"/>
          <w:b/>
          <w:color w:val="00000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000000"/>
          <w:sz w:val="30"/>
          <w:szCs w:val="30"/>
          <w:lang w:val="en-US" w:eastAsia="zh-CN"/>
        </w:rPr>
        <w:t>年三亚市城市集中式饮用水水源地水质特定项目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00" w:afterAutospacing="1" w:line="38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  <w:lang w:val="en-US" w:eastAsia="zh-CN"/>
        </w:rPr>
        <w:t>辅助监测方案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一、任务来源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据《202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三亚市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生态环境监测方案》要求，对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三亚市城市集中式饮用水水源地水质特定项目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开展辅助监测。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二、监测点位及监测项目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（一）监测点位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赤田水库取水口、水源池水库取水口、大隆水库取水口及半岭水库取水口各设一个监测点位，共计4个样品。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（二）监测项目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监测项目包括三溴甲烷、二氯甲烷、1，2-二氯乙烷、环氧氯丙烷、氯乙烯、1，1-二氯乙烯、1，2-二氯乙烯、氯丁二烯、六氯丁二烯、乙醛、丙烯醛、三氯乙醛、四氯苯、六氯苯、2，4-二硝基甲苯、2，4，6-三硝基甲苯、2，4-二硝基氯苯、2，4-二氯苯酚、2，4，6-三氯苯酚、五氯酚、苯胺、联苯胺、丙烯酰胺、丙烯腈、水合肼、四乙基铅、吡啶、松节油、苦味酸、丁基黄原酸、活性氯、环氧七氯、对硫磷、甲基对硫磷、马拉硫磷、乐果、敌敌畏、敌百虫、内吸磷、百菌清、甲萘威、溴氰菊酯、甲基汞、多氯联苯、微囊藻毒素-LR、黄磷、钛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eastAsia="zh-CN"/>
        </w:rPr>
        <w:t>共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47项。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（三）监测时间及频次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7月初（具体时间待通知），监测1次。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eastAsia="zh-CN"/>
        </w:rPr>
        <w:t>7月18日前提交监测报告。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（四）评价标准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执行《地表水环境质量标准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（GB3838-2002）。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分析方法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原则上优先选用国家和环境保护行业监测分析方法标准。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（六）质量保证与质量控制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严格按《地表水环境质量监测技术规范》（HJ 91.2-2022）、《环境水质监测质量保证手册（第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版）》等有关规范要求开展质量保证与质量控制工作。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spacing w:line="560" w:lineRule="exact"/>
        <w:ind w:firstLine="4480" w:firstLineChars="14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三亚市生态环境监测站</w:t>
      </w:r>
    </w:p>
    <w:p>
      <w:pPr>
        <w:spacing w:line="560" w:lineRule="exact"/>
        <w:ind w:firstLine="5120" w:firstLineChars="1600"/>
        <w:jc w:val="left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2026年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月13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日</w:t>
      </w:r>
    </w:p>
    <w:p/>
    <w:sectPr>
      <w:headerReference r:id="rId3" w:type="default"/>
      <w:footerReference r:id="rId4" w:type="default"/>
      <w:pgSz w:w="11907" w:h="16840"/>
      <w:pgMar w:top="1304" w:right="1797" w:bottom="1304" w:left="1797" w:header="851" w:footer="76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2A4E"/>
    <w:multiLevelType w:val="singleLevel"/>
    <w:tmpl w:val="18802A4E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40F3D"/>
    <w:rsid w:val="12FE1C75"/>
    <w:rsid w:val="15A40F3D"/>
    <w:rsid w:val="19F83F7E"/>
    <w:rsid w:val="1CEF75CB"/>
    <w:rsid w:val="25334A17"/>
    <w:rsid w:val="4F615744"/>
    <w:rsid w:val="55F3628C"/>
    <w:rsid w:val="58D740C7"/>
    <w:rsid w:val="5D412089"/>
    <w:rsid w:val="5DF72CE2"/>
    <w:rsid w:val="69E70FFD"/>
    <w:rsid w:val="6CF71EF9"/>
    <w:rsid w:val="783B1CFC"/>
    <w:rsid w:val="78FE5B37"/>
    <w:rsid w:val="79B960CB"/>
    <w:rsid w:val="7FFF00C4"/>
    <w:rsid w:val="DFFB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0"/>
    <w:pPr>
      <w:spacing w:after="120" w:line="240" w:lineRule="auto"/>
      <w:ind w:left="420" w:leftChars="200" w:firstLine="200" w:firstLineChars="200"/>
      <w:jc w:val="left"/>
    </w:pPr>
    <w:rPr>
      <w:rFonts w:hAnsi="宋体"/>
      <w:szCs w:val="24"/>
    </w:rPr>
  </w:style>
  <w:style w:type="paragraph" w:styleId="3">
    <w:name w:val="Body Text Indent"/>
    <w:basedOn w:val="1"/>
    <w:qFormat/>
    <w:uiPriority w:val="99"/>
    <w:pPr>
      <w:spacing w:line="480" w:lineRule="exact"/>
      <w:ind w:firstLine="630"/>
    </w:pPr>
    <w:rPr>
      <w:rFonts w:ascii="仿宋_GB2312" w:eastAsia="仿宋_GB2312"/>
      <w:kern w:val="0"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三亚市直属党政机关单位</Company>
  <Pages>2</Pages>
  <Words>596</Words>
  <Characters>636</Characters>
  <Lines>0</Lines>
  <Paragraphs>0</Paragraphs>
  <TotalTime>2</TotalTime>
  <ScaleCrop>false</ScaleCrop>
  <LinksUpToDate>false</LinksUpToDate>
  <CharactersWithSpaces>637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2025-04-21T22:34:00Z</dcterms:created>
  <dc:creator>Administrator</dc:creator>
  <cp:lastModifiedBy>Administrator</cp:lastModifiedBy>
  <dcterms:modified xsi:type="dcterms:W3CDTF">2026-04-17T09:15:59Z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5D5B3ADBBEF24C6FB1A651D92F4D0112_13</vt:lpwstr>
  </property>
  <property fmtid="{D5CDD505-2E9C-101B-9397-08002B2CF9AE}" pid="4" name="KSOTemplateDocerSaveRecord">
    <vt:lpwstr>eyJoZGlkIjoiMjMwYTdkMTUyYTAzNGI3ZDYwODUwODBjNmNkOWVkYjMifQ==</vt:lpwstr>
  </property>
</Properties>
</file>